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id w:val="1867242669"/>
        <w:docPartObj>
          <w:docPartGallery w:val="Cover Pages"/>
          <w:docPartUnique/>
        </w:docPartObj>
      </w:sdtPr>
      <w:sdtEndPr>
        <w:rPr>
          <w:b/>
        </w:rPr>
      </w:sdtEndPr>
      <w:sdtContent>
        <w:p w:rsidR="00923D1F" w:rsidRDefault="00923D1F" w:rsidP="00923D1F"/>
        <w:p w:rsidR="00923D1F" w:rsidRDefault="00923D1F" w:rsidP="00923D1F">
          <w:pPr>
            <w:rPr>
              <w:rFonts w:cs="Times New Roman"/>
            </w:rPr>
          </w:pPr>
          <w:r>
            <w:rPr>
              <w:noProof/>
              <w:lang w:val="en-US"/>
            </w:rPr>
            <mc:AlternateContent>
              <mc:Choice Requires="wps">
                <w:drawing>
                  <wp:anchor distT="0" distB="0" distL="182880" distR="182880" simplePos="0" relativeHeight="251660288" behindDoc="0" locked="0" layoutInCell="1" allowOverlap="1" wp14:anchorId="641D896D" wp14:editId="5C2E04C5">
                    <wp:simplePos x="0" y="0"/>
                    <wp:positionH relativeFrom="margin">
                      <wp:posOffset>476250</wp:posOffset>
                    </wp:positionH>
                    <wp:positionV relativeFrom="page">
                      <wp:posOffset>2700655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D1F" w:rsidRPr="007E7DF2" w:rsidRDefault="00360A35"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923D1F">
                                      <w:rPr>
                                        <w:rFonts w:ascii="Univers Condensed" w:hAnsi="Univers Condensed"/>
                                        <w:b/>
                                        <w:color w:val="5B9BD5" w:themeColor="accent1"/>
                                        <w:sz w:val="72"/>
                                        <w:szCs w:val="72"/>
                                      </w:rPr>
                                      <w:t>Mestiachala</w:t>
                                    </w:r>
                                    <w:proofErr w:type="spellEnd"/>
                                    <w:r w:rsidR="00923D1F">
                                      <w:rPr>
                                        <w:rFonts w:ascii="Univers Condensed" w:hAnsi="Univers Condensed"/>
                                        <w:b/>
                                        <w:color w:val="5B9BD5" w:themeColor="accent1"/>
                                        <w:sz w:val="72"/>
                                        <w:szCs w:val="72"/>
                                      </w:rPr>
                                      <w:t xml:space="preserve"> Bridge Construction</w:t>
                                    </w:r>
                                  </w:sdtContent>
                                </w:sdt>
                              </w:p>
                              <w:p w:rsidR="00923D1F" w:rsidRDefault="00923D1F" w:rsidP="00923D1F">
                                <w:pPr>
                                  <w:spacing w:after="0"/>
                                  <w:rPr>
                                    <w:color w:val="5B9BD5" w:themeColor="accent1"/>
                                    <w:szCs w:val="72"/>
                                  </w:rPr>
                                </w:pPr>
                                <w:r w:rsidRPr="007E7DF2">
                                  <w:rPr>
                                    <w:color w:val="5B9BD5" w:themeColor="accent1"/>
                                    <w:szCs w:val="72"/>
                                  </w:rPr>
                                  <w:t>Consisting of:</w:t>
                                </w:r>
                              </w:p>
                              <w:p w:rsidR="00923D1F" w:rsidRDefault="00923D1F" w:rsidP="00923D1F">
                                <w:pPr>
                                  <w:spacing w:after="0"/>
                                  <w:rPr>
                                    <w:color w:val="5B9BD5" w:themeColor="accent1"/>
                                    <w:szCs w:val="72"/>
                                  </w:rPr>
                                </w:pPr>
                                <w:r>
                                  <w:rPr>
                                    <w:color w:val="5B9BD5" w:themeColor="accent1"/>
                                    <w:szCs w:val="72"/>
                                  </w:rPr>
                                  <w:t>Non-Disclosure Agreement</w:t>
                                </w:r>
                              </w:p>
                              <w:p w:rsidR="00923D1F" w:rsidRDefault="00923D1F" w:rsidP="00923D1F">
                                <w:pPr>
                                  <w:spacing w:after="0"/>
                                  <w:rPr>
                                    <w:color w:val="5B9BD5" w:themeColor="accent1"/>
                                    <w:szCs w:val="72"/>
                                  </w:rPr>
                                </w:pPr>
                              </w:p>
                              <w:p w:rsidR="00923D1F" w:rsidRDefault="00923D1F" w:rsidP="00923D1F">
                                <w:pPr>
                                  <w:spacing w:after="0"/>
                                  <w:rPr>
                                    <w:color w:val="5B9BD5" w:themeColor="accent1"/>
                                    <w:szCs w:val="72"/>
                                  </w:rPr>
                                </w:pPr>
                                <w:proofErr w:type="spellStart"/>
                                <w:r>
                                  <w:rPr>
                                    <w:color w:val="5B9BD5" w:themeColor="accent1"/>
                                    <w:szCs w:val="72"/>
                                  </w:rPr>
                                  <w:t>BoQ</w:t>
                                </w:r>
                                <w:proofErr w:type="spellEnd"/>
                                <w:r>
                                  <w:rPr>
                                    <w:color w:val="5B9BD5" w:themeColor="accent1"/>
                                    <w:szCs w:val="72"/>
                                  </w:rPr>
                                  <w:t xml:space="preserve"> Road Bridge</w:t>
                                </w:r>
                              </w:p>
                              <w:p w:rsidR="00923D1F" w:rsidRDefault="00923D1F" w:rsidP="00923D1F">
                                <w:pPr>
                                  <w:spacing w:after="0"/>
                                  <w:rPr>
                                    <w:color w:val="5B9BD5" w:themeColor="accent1"/>
                                    <w:szCs w:val="72"/>
                                  </w:rPr>
                                </w:pPr>
                                <w:r>
                                  <w:rPr>
                                    <w:color w:val="5B9BD5" w:themeColor="accent1"/>
                                    <w:szCs w:val="72"/>
                                  </w:rPr>
                                  <w:t>Specification Bridge Bearings</w:t>
                                </w:r>
                              </w:p>
                              <w:p w:rsidR="00923D1F" w:rsidRDefault="00923D1F" w:rsidP="00923D1F">
                                <w:pPr>
                                  <w:spacing w:after="0"/>
                                  <w:rPr>
                                    <w:color w:val="5B9BD5" w:themeColor="accent1"/>
                                    <w:szCs w:val="72"/>
                                  </w:rPr>
                                </w:pPr>
                                <w:r>
                                  <w:rPr>
                                    <w:color w:val="5B9BD5" w:themeColor="accent1"/>
                                    <w:szCs w:val="72"/>
                                  </w:rPr>
                                  <w:t>Road Bridge Structure</w:t>
                                </w:r>
                              </w:p>
                              <w:p w:rsidR="00923D1F" w:rsidRDefault="00923D1F" w:rsidP="00923D1F">
                                <w:pPr>
                                  <w:spacing w:after="0"/>
                                  <w:rPr>
                                    <w:color w:val="5B9BD5" w:themeColor="accent1"/>
                                    <w:szCs w:val="72"/>
                                  </w:rPr>
                                </w:pPr>
                                <w:r>
                                  <w:rPr>
                                    <w:color w:val="5B9BD5" w:themeColor="accent1"/>
                                    <w:szCs w:val="72"/>
                                  </w:rPr>
                                  <w:t>General Notes for Steelwork</w:t>
                                </w:r>
                              </w:p>
                              <w:p w:rsidR="00923D1F" w:rsidRPr="00923D1F" w:rsidRDefault="00923D1F" w:rsidP="00923D1F">
                                <w:pPr>
                                  <w:spacing w:after="0"/>
                                  <w:rPr>
                                    <w:rFonts w:cs="Times New Roman"/>
                                    <w:sz w:val="2"/>
                                  </w:rPr>
                                </w:pPr>
                                <w:r>
                                  <w:rPr>
                                    <w:color w:val="5B9BD5" w:themeColor="accent1"/>
                                    <w:szCs w:val="72"/>
                                  </w:rPr>
                                  <w:t>FWK Road Bridge</w:t>
                                </w:r>
                              </w:p>
                              <w:p w:rsidR="00923D1F" w:rsidRDefault="00923D1F" w:rsidP="00923D1F">
                                <w:pPr>
                                  <w:pStyle w:val="NoSpacing"/>
                                  <w:spacing w:before="40" w:after="40"/>
                                  <w:rPr>
                                    <w:caps/>
                                    <w:color w:val="1F3864" w:themeColor="accent5" w:themeShade="80"/>
                                    <w:sz w:val="28"/>
                                    <w:szCs w:val="28"/>
                                    <w:lang w:val="en-GB"/>
                                  </w:rPr>
                                </w:pPr>
                              </w:p>
                              <w:p w:rsidR="00923D1F" w:rsidRDefault="00923D1F" w:rsidP="00923D1F">
                                <w:pPr>
                                  <w:spacing w:after="0"/>
                                  <w:jc w:val="left"/>
                                  <w:rPr>
                                    <w:rFonts w:cs="Times New Roman"/>
                                  </w:rPr>
                                </w:pPr>
                                <w:r>
                                  <w:rPr>
                                    <w:rFonts w:cs="Times New Roman"/>
                                  </w:rPr>
                                  <w:t>Date: 23 January 2020</w:t>
                                </w:r>
                              </w:p>
                              <w:p w:rsidR="00923D1F" w:rsidRDefault="00923D1F" w:rsidP="00923D1F">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8F1E525" id="_x0000_t202" coordsize="21600,21600" o:spt="202" path="m,l,21600r21600,l21600,xe">
                    <v:stroke joinstyle="miter"/>
                    <v:path gradientshapeok="t" o:connecttype="rect"/>
                  </v:shapetype>
                  <v:shape id="Text Box 131" o:spid="_x0000_s1026" type="#_x0000_t202" style="position:absolute;left:0;text-align:left;margin-left:37.5pt;margin-top:212.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" filled="f" stroked="f" strokeweight=".5pt">
                    <v:textbox style="mso-fit-shape-to-text:t" inset="0,0,0,0">
                      <w:txbxContent>
                        <w:p w:rsidR="00923D1F" w:rsidRPr="007E7DF2" w:rsidRDefault="008A209C"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923D1F">
                                <w:rPr>
                                  <w:rFonts w:ascii="Univers Condensed" w:hAnsi="Univers Condensed"/>
                                  <w:b/>
                                  <w:color w:val="5B9BD5" w:themeColor="accent1"/>
                                  <w:sz w:val="72"/>
                                  <w:szCs w:val="72"/>
                                </w:rPr>
                                <w:t>Mestiachala</w:t>
                              </w:r>
                              <w:proofErr w:type="spellEnd"/>
                              <w:r w:rsidR="00923D1F">
                                <w:rPr>
                                  <w:rFonts w:ascii="Univers Condensed" w:hAnsi="Univers Condensed"/>
                                  <w:b/>
                                  <w:color w:val="5B9BD5" w:themeColor="accent1"/>
                                  <w:sz w:val="72"/>
                                  <w:szCs w:val="72"/>
                                </w:rPr>
                                <w:t xml:space="preserve"> Bridge Construction</w:t>
                              </w:r>
                            </w:sdtContent>
                          </w:sdt>
                        </w:p>
                        <w:p w:rsidR="00923D1F" w:rsidRDefault="00923D1F" w:rsidP="00923D1F">
                          <w:pPr>
                            <w:spacing w:after="0"/>
                            <w:rPr>
                              <w:color w:val="5B9BD5" w:themeColor="accent1"/>
                              <w:szCs w:val="72"/>
                            </w:rPr>
                          </w:pPr>
                          <w:r w:rsidRPr="007E7DF2">
                            <w:rPr>
                              <w:color w:val="5B9BD5" w:themeColor="accent1"/>
                              <w:szCs w:val="72"/>
                            </w:rPr>
                            <w:t>Consisting of:</w:t>
                          </w:r>
                        </w:p>
                        <w:p w:rsidR="00923D1F" w:rsidRDefault="00923D1F" w:rsidP="00923D1F">
                          <w:pPr>
                            <w:spacing w:after="0"/>
                            <w:rPr>
                              <w:color w:val="5B9BD5" w:themeColor="accent1"/>
                              <w:szCs w:val="72"/>
                            </w:rPr>
                          </w:pPr>
                          <w:r>
                            <w:rPr>
                              <w:color w:val="5B9BD5" w:themeColor="accent1"/>
                              <w:szCs w:val="72"/>
                            </w:rPr>
                            <w:t>Non-Disclosure Agreement</w:t>
                          </w:r>
                        </w:p>
                        <w:p w:rsidR="00923D1F" w:rsidRDefault="00923D1F" w:rsidP="00923D1F">
                          <w:pPr>
                            <w:spacing w:after="0"/>
                            <w:rPr>
                              <w:color w:val="5B9BD5" w:themeColor="accent1"/>
                              <w:szCs w:val="72"/>
                            </w:rPr>
                          </w:pPr>
                        </w:p>
                        <w:p w:rsidR="00923D1F" w:rsidRDefault="00923D1F" w:rsidP="00923D1F">
                          <w:pPr>
                            <w:spacing w:after="0"/>
                            <w:rPr>
                              <w:color w:val="5B9BD5" w:themeColor="accent1"/>
                              <w:szCs w:val="72"/>
                            </w:rPr>
                          </w:pPr>
                          <w:proofErr w:type="spellStart"/>
                          <w:r>
                            <w:rPr>
                              <w:color w:val="5B9BD5" w:themeColor="accent1"/>
                              <w:szCs w:val="72"/>
                            </w:rPr>
                            <w:t>BoQ</w:t>
                          </w:r>
                          <w:proofErr w:type="spellEnd"/>
                          <w:r>
                            <w:rPr>
                              <w:color w:val="5B9BD5" w:themeColor="accent1"/>
                              <w:szCs w:val="72"/>
                            </w:rPr>
                            <w:t xml:space="preserve"> Road Bridge</w:t>
                          </w:r>
                        </w:p>
                        <w:p w:rsidR="00923D1F" w:rsidRDefault="00923D1F" w:rsidP="00923D1F">
                          <w:pPr>
                            <w:spacing w:after="0"/>
                            <w:rPr>
                              <w:color w:val="5B9BD5" w:themeColor="accent1"/>
                              <w:szCs w:val="72"/>
                            </w:rPr>
                          </w:pPr>
                          <w:r>
                            <w:rPr>
                              <w:color w:val="5B9BD5" w:themeColor="accent1"/>
                              <w:szCs w:val="72"/>
                            </w:rPr>
                            <w:t>Specification Bridge Bearings</w:t>
                          </w:r>
                        </w:p>
                        <w:p w:rsidR="00923D1F" w:rsidRDefault="00923D1F" w:rsidP="00923D1F">
                          <w:pPr>
                            <w:spacing w:after="0"/>
                            <w:rPr>
                              <w:color w:val="5B9BD5" w:themeColor="accent1"/>
                              <w:szCs w:val="72"/>
                            </w:rPr>
                          </w:pPr>
                          <w:r>
                            <w:rPr>
                              <w:color w:val="5B9BD5" w:themeColor="accent1"/>
                              <w:szCs w:val="72"/>
                            </w:rPr>
                            <w:t>Road Bridge Structure</w:t>
                          </w:r>
                        </w:p>
                        <w:p w:rsidR="00923D1F" w:rsidRDefault="00923D1F" w:rsidP="00923D1F">
                          <w:pPr>
                            <w:spacing w:after="0"/>
                            <w:rPr>
                              <w:color w:val="5B9BD5" w:themeColor="accent1"/>
                              <w:szCs w:val="72"/>
                            </w:rPr>
                          </w:pPr>
                          <w:r>
                            <w:rPr>
                              <w:color w:val="5B9BD5" w:themeColor="accent1"/>
                              <w:szCs w:val="72"/>
                            </w:rPr>
                            <w:t>General Notes for Steelwork</w:t>
                          </w:r>
                        </w:p>
                        <w:p w:rsidR="00923D1F" w:rsidRPr="00923D1F" w:rsidRDefault="00923D1F" w:rsidP="00923D1F">
                          <w:pPr>
                            <w:spacing w:after="0"/>
                            <w:rPr>
                              <w:rFonts w:cs="Times New Roman"/>
                              <w:sz w:val="2"/>
                            </w:rPr>
                          </w:pPr>
                          <w:r>
                            <w:rPr>
                              <w:color w:val="5B9BD5" w:themeColor="accent1"/>
                              <w:szCs w:val="72"/>
                            </w:rPr>
                            <w:t>FWK Road Bridge</w:t>
                          </w:r>
                        </w:p>
                        <w:p w:rsidR="00923D1F" w:rsidRDefault="00923D1F" w:rsidP="00923D1F">
                          <w:pPr>
                            <w:pStyle w:val="NoSpacing"/>
                            <w:spacing w:before="40" w:after="40"/>
                            <w:rPr>
                              <w:caps/>
                              <w:color w:val="1F3864" w:themeColor="accent5" w:themeShade="80"/>
                              <w:sz w:val="28"/>
                              <w:szCs w:val="28"/>
                              <w:lang w:val="en-GB"/>
                            </w:rPr>
                          </w:pPr>
                        </w:p>
                        <w:p w:rsidR="00923D1F" w:rsidRDefault="00923D1F" w:rsidP="00923D1F">
                          <w:pPr>
                            <w:spacing w:after="0"/>
                            <w:jc w:val="left"/>
                            <w:rPr>
                              <w:rFonts w:cs="Times New Roman"/>
                            </w:rPr>
                          </w:pPr>
                          <w:r>
                            <w:rPr>
                              <w:rFonts w:cs="Times New Roman"/>
                            </w:rPr>
                            <w:t>Date: 23 January 2020</w:t>
                          </w:r>
                        </w:p>
                        <w:p w:rsidR="00923D1F" w:rsidRDefault="00923D1F" w:rsidP="00923D1F">
                          <w:pPr>
                            <w:pStyle w:val="NoSpacing"/>
                            <w:spacing w:before="80" w:after="40"/>
                            <w:rPr>
                              <w:caps/>
                              <w:color w:val="4472C4" w:themeColor="accent5"/>
                              <w:sz w:val="24"/>
                              <w:szCs w:val="24"/>
                            </w:rPr>
                          </w:pPr>
                        </w:p>
                      </w:txbxContent>
                    </v:textbox>
                    <w10:wrap type="square" anchorx="margin"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6C79E22A" wp14:editId="1AE654F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0-01-23T00:00:00Z">
                                    <w:dateFormat w:val="yyyy"/>
                                    <w:lid w:val="en-US"/>
                                    <w:storeMappedDataAs w:val="dateTime"/>
                                    <w:calendar w:val="gregorian"/>
                                  </w:date>
                                </w:sdtPr>
                                <w:sdtEndPr/>
                                <w:sdtContent>
                                  <w:p w:rsidR="00923D1F" w:rsidRDefault="00923D1F"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B57A698"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0-01-23T00:00:00Z">
                              <w:dateFormat w:val="yyyy"/>
                              <w:lid w:val="en-US"/>
                              <w:storeMappedDataAs w:val="dateTime"/>
                              <w:calendar w:val="gregorian"/>
                            </w:date>
                          </w:sdtPr>
                          <w:sdtContent>
                            <w:p w:rsidR="00923D1F" w:rsidRDefault="00923D1F"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2020</w:t>
                              </w:r>
                            </w:p>
                          </w:sdtContent>
                        </w:sdt>
                      </w:txbxContent>
                    </v:textbox>
                    <w10:wrap anchorx="margin" anchory="page"/>
                  </v:rect>
                </w:pict>
              </mc:Fallback>
            </mc:AlternateContent>
          </w:r>
          <w:r>
            <w:rPr>
              <w:b/>
            </w:rPr>
            <w:br w:type="page"/>
          </w:r>
        </w:p>
      </w:sdtContent>
    </w:sdt>
    <w:p w:rsidR="00923D1F" w:rsidRPr="007E7DF2" w:rsidRDefault="001A3C09" w:rsidP="00923D1F">
      <w:pPr>
        <w:pStyle w:val="Heading1"/>
        <w:numPr>
          <w:ilvl w:val="0"/>
          <w:numId w:val="0"/>
        </w:numPr>
        <w:ind w:left="357" w:hanging="357"/>
        <w:rPr>
          <w:rStyle w:val="IntenseEmphasis"/>
          <w:i w:val="0"/>
          <w:sz w:val="32"/>
        </w:rPr>
      </w:pPr>
      <w:bookmarkStart w:id="1" w:name="_Toc30757851"/>
      <w:bookmarkStart w:id="2" w:name="_Hlk521342655"/>
      <w:r>
        <w:rPr>
          <w:rStyle w:val="IntenseEmphasis"/>
          <w:sz w:val="32"/>
        </w:rPr>
        <w:lastRenderedPageBreak/>
        <w:t xml:space="preserve">JSC </w:t>
      </w:r>
      <w:proofErr w:type="spellStart"/>
      <w:r>
        <w:rPr>
          <w:rStyle w:val="IntenseEmphasis"/>
          <w:sz w:val="32"/>
        </w:rPr>
        <w:t>Svaneti</w:t>
      </w:r>
      <w:proofErr w:type="spellEnd"/>
      <w:r>
        <w:rPr>
          <w:rStyle w:val="IntenseEmphasis"/>
          <w:sz w:val="32"/>
        </w:rPr>
        <w:t xml:space="preserve"> Hydro Bridge Construction</w:t>
      </w:r>
      <w:bookmarkEnd w:id="1"/>
      <w:r>
        <w:rPr>
          <w:rStyle w:val="IntenseEmphasis"/>
          <w:sz w:val="32"/>
        </w:rPr>
        <w:t xml:space="preserve"> </w:t>
      </w:r>
    </w:p>
    <w:bookmarkEnd w:id="2"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rsidR="00923D1F" w:rsidRDefault="00923D1F" w:rsidP="00923D1F">
          <w:pPr>
            <w:pStyle w:val="TOCHeading"/>
          </w:pPr>
          <w:r>
            <w:t>Contents</w:t>
          </w:r>
        </w:p>
        <w:p w:rsidR="00766814" w:rsidRDefault="00923D1F">
          <w:pPr>
            <w:pStyle w:val="TOC1"/>
            <w:tabs>
              <w:tab w:val="right" w:leader="dot" w:pos="9736"/>
            </w:tabs>
            <w:rPr>
              <w:rFonts w:asciiTheme="minorHAnsi" w:eastAsiaTheme="minorEastAsia" w:hAnsiTheme="minorHAnsi"/>
              <w:noProof/>
              <w:lang w:val="en-US"/>
            </w:rPr>
          </w:pPr>
          <w:r>
            <w:rPr>
              <w:b/>
              <w:bCs/>
              <w:noProof/>
            </w:rPr>
            <w:fldChar w:fldCharType="begin"/>
          </w:r>
          <w:r>
            <w:rPr>
              <w:b/>
              <w:bCs/>
              <w:noProof/>
            </w:rPr>
            <w:instrText xml:space="preserve"> TOC \o "1-3" \h \z \u </w:instrText>
          </w:r>
          <w:r>
            <w:rPr>
              <w:b/>
              <w:bCs/>
              <w:noProof/>
            </w:rPr>
            <w:fldChar w:fldCharType="separate"/>
          </w:r>
          <w:hyperlink w:anchor="_Toc30757851" w:history="1">
            <w:r w:rsidR="00766814" w:rsidRPr="0077420F">
              <w:rPr>
                <w:rStyle w:val="Hyperlink"/>
                <w:i/>
                <w:iCs/>
                <w:noProof/>
              </w:rPr>
              <w:t>JSC Svaneti Hydro Bridge Construction</w:t>
            </w:r>
            <w:r w:rsidR="00766814">
              <w:rPr>
                <w:noProof/>
                <w:webHidden/>
              </w:rPr>
              <w:tab/>
            </w:r>
            <w:r w:rsidR="00766814">
              <w:rPr>
                <w:noProof/>
                <w:webHidden/>
              </w:rPr>
              <w:fldChar w:fldCharType="begin"/>
            </w:r>
            <w:r w:rsidR="00766814">
              <w:rPr>
                <w:noProof/>
                <w:webHidden/>
              </w:rPr>
              <w:instrText xml:space="preserve"> PAGEREF _Toc30757851 \h </w:instrText>
            </w:r>
            <w:r w:rsidR="00766814">
              <w:rPr>
                <w:noProof/>
                <w:webHidden/>
              </w:rPr>
            </w:r>
            <w:r w:rsidR="00766814">
              <w:rPr>
                <w:noProof/>
                <w:webHidden/>
              </w:rPr>
              <w:fldChar w:fldCharType="separate"/>
            </w:r>
            <w:r w:rsidR="00766814">
              <w:rPr>
                <w:noProof/>
                <w:webHidden/>
              </w:rPr>
              <w:t>1</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2" w:history="1">
            <w:r w:rsidR="00766814" w:rsidRPr="0077420F">
              <w:rPr>
                <w:rStyle w:val="Hyperlink"/>
                <w:noProof/>
              </w:rPr>
              <w:t>1.</w:t>
            </w:r>
            <w:r w:rsidR="00766814">
              <w:rPr>
                <w:rFonts w:asciiTheme="minorHAnsi" w:eastAsiaTheme="minorEastAsia" w:hAnsiTheme="minorHAnsi"/>
                <w:noProof/>
                <w:lang w:val="en-US"/>
              </w:rPr>
              <w:tab/>
            </w:r>
            <w:r w:rsidR="00766814" w:rsidRPr="0077420F">
              <w:rPr>
                <w:rStyle w:val="Hyperlink"/>
                <w:noProof/>
              </w:rPr>
              <w:t>INTRODUCTION</w:t>
            </w:r>
            <w:r w:rsidR="00766814">
              <w:rPr>
                <w:noProof/>
                <w:webHidden/>
              </w:rPr>
              <w:tab/>
            </w:r>
            <w:r w:rsidR="00766814">
              <w:rPr>
                <w:noProof/>
                <w:webHidden/>
              </w:rPr>
              <w:fldChar w:fldCharType="begin"/>
            </w:r>
            <w:r w:rsidR="00766814">
              <w:rPr>
                <w:noProof/>
                <w:webHidden/>
              </w:rPr>
              <w:instrText xml:space="preserve"> PAGEREF _Toc30757852 \h </w:instrText>
            </w:r>
            <w:r w:rsidR="00766814">
              <w:rPr>
                <w:noProof/>
                <w:webHidden/>
              </w:rPr>
            </w:r>
            <w:r w:rsidR="00766814">
              <w:rPr>
                <w:noProof/>
                <w:webHidden/>
              </w:rPr>
              <w:fldChar w:fldCharType="separate"/>
            </w:r>
            <w:r w:rsidR="00766814">
              <w:rPr>
                <w:noProof/>
                <w:webHidden/>
              </w:rPr>
              <w:t>2</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3" w:history="1">
            <w:r w:rsidR="00766814" w:rsidRPr="0077420F">
              <w:rPr>
                <w:rStyle w:val="Hyperlink"/>
                <w:noProof/>
              </w:rPr>
              <w:t>2.</w:t>
            </w:r>
            <w:r w:rsidR="00766814">
              <w:rPr>
                <w:rFonts w:asciiTheme="minorHAnsi" w:eastAsiaTheme="minorEastAsia" w:hAnsiTheme="minorHAnsi"/>
                <w:noProof/>
                <w:lang w:val="en-US"/>
              </w:rPr>
              <w:tab/>
            </w:r>
            <w:r w:rsidR="00766814" w:rsidRPr="0077420F">
              <w:rPr>
                <w:rStyle w:val="Hyperlink"/>
                <w:noProof/>
              </w:rPr>
              <w:t>GENERAL TERMS AND CONDITIONS</w:t>
            </w:r>
            <w:r w:rsidR="00766814">
              <w:rPr>
                <w:noProof/>
                <w:webHidden/>
              </w:rPr>
              <w:tab/>
            </w:r>
            <w:r w:rsidR="00766814">
              <w:rPr>
                <w:noProof/>
                <w:webHidden/>
              </w:rPr>
              <w:fldChar w:fldCharType="begin"/>
            </w:r>
            <w:r w:rsidR="00766814">
              <w:rPr>
                <w:noProof/>
                <w:webHidden/>
              </w:rPr>
              <w:instrText xml:space="preserve"> PAGEREF _Toc30757853 \h </w:instrText>
            </w:r>
            <w:r w:rsidR="00766814">
              <w:rPr>
                <w:noProof/>
                <w:webHidden/>
              </w:rPr>
            </w:r>
            <w:r w:rsidR="00766814">
              <w:rPr>
                <w:noProof/>
                <w:webHidden/>
              </w:rPr>
              <w:fldChar w:fldCharType="separate"/>
            </w:r>
            <w:r w:rsidR="00766814">
              <w:rPr>
                <w:noProof/>
                <w:webHidden/>
              </w:rPr>
              <w:t>2</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4" w:history="1">
            <w:r w:rsidR="00766814" w:rsidRPr="0077420F">
              <w:rPr>
                <w:rStyle w:val="Hyperlink"/>
                <w:noProof/>
              </w:rPr>
              <w:t>3.</w:t>
            </w:r>
            <w:r w:rsidR="00766814">
              <w:rPr>
                <w:rFonts w:asciiTheme="minorHAnsi" w:eastAsiaTheme="minorEastAsia" w:hAnsiTheme="minorHAnsi"/>
                <w:noProof/>
                <w:lang w:val="en-US"/>
              </w:rPr>
              <w:tab/>
            </w:r>
            <w:r w:rsidR="00766814" w:rsidRPr="0077420F">
              <w:rPr>
                <w:rStyle w:val="Hyperlink"/>
                <w:noProof/>
              </w:rPr>
              <w:t>INSTRUCTIONS TO TENDERER</w:t>
            </w:r>
            <w:r w:rsidR="00766814">
              <w:rPr>
                <w:noProof/>
                <w:webHidden/>
              </w:rPr>
              <w:tab/>
            </w:r>
            <w:r w:rsidR="00766814">
              <w:rPr>
                <w:noProof/>
                <w:webHidden/>
              </w:rPr>
              <w:fldChar w:fldCharType="begin"/>
            </w:r>
            <w:r w:rsidR="00766814">
              <w:rPr>
                <w:noProof/>
                <w:webHidden/>
              </w:rPr>
              <w:instrText xml:space="preserve"> PAGEREF _Toc30757854 \h </w:instrText>
            </w:r>
            <w:r w:rsidR="00766814">
              <w:rPr>
                <w:noProof/>
                <w:webHidden/>
              </w:rPr>
            </w:r>
            <w:r w:rsidR="00766814">
              <w:rPr>
                <w:noProof/>
                <w:webHidden/>
              </w:rPr>
              <w:fldChar w:fldCharType="separate"/>
            </w:r>
            <w:r w:rsidR="00766814">
              <w:rPr>
                <w:noProof/>
                <w:webHidden/>
              </w:rPr>
              <w:t>2</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5" w:history="1">
            <w:r w:rsidR="00766814" w:rsidRPr="0077420F">
              <w:rPr>
                <w:rStyle w:val="Hyperlink"/>
                <w:noProof/>
              </w:rPr>
              <w:t>4.</w:t>
            </w:r>
            <w:r w:rsidR="00766814">
              <w:rPr>
                <w:rFonts w:asciiTheme="minorHAnsi" w:eastAsiaTheme="minorEastAsia" w:hAnsiTheme="minorHAnsi"/>
                <w:noProof/>
                <w:lang w:val="en-US"/>
              </w:rPr>
              <w:tab/>
            </w:r>
            <w:r w:rsidR="00766814" w:rsidRPr="0077420F">
              <w:rPr>
                <w:rStyle w:val="Hyperlink"/>
                <w:noProof/>
              </w:rPr>
              <w:t>COMMUNICATION AND ENQUIRIES</w:t>
            </w:r>
            <w:r w:rsidR="00766814">
              <w:rPr>
                <w:noProof/>
                <w:webHidden/>
              </w:rPr>
              <w:tab/>
            </w:r>
            <w:r w:rsidR="00766814">
              <w:rPr>
                <w:noProof/>
                <w:webHidden/>
              </w:rPr>
              <w:fldChar w:fldCharType="begin"/>
            </w:r>
            <w:r w:rsidR="00766814">
              <w:rPr>
                <w:noProof/>
                <w:webHidden/>
              </w:rPr>
              <w:instrText xml:space="preserve"> PAGEREF _Toc30757855 \h </w:instrText>
            </w:r>
            <w:r w:rsidR="00766814">
              <w:rPr>
                <w:noProof/>
                <w:webHidden/>
              </w:rPr>
            </w:r>
            <w:r w:rsidR="00766814">
              <w:rPr>
                <w:noProof/>
                <w:webHidden/>
              </w:rPr>
              <w:fldChar w:fldCharType="separate"/>
            </w:r>
            <w:r w:rsidR="00766814">
              <w:rPr>
                <w:noProof/>
                <w:webHidden/>
              </w:rPr>
              <w:t>3</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6" w:history="1">
            <w:r w:rsidR="00766814" w:rsidRPr="0077420F">
              <w:rPr>
                <w:rStyle w:val="Hyperlink"/>
                <w:noProof/>
              </w:rPr>
              <w:t>5.</w:t>
            </w:r>
            <w:r w:rsidR="00766814">
              <w:rPr>
                <w:rFonts w:asciiTheme="minorHAnsi" w:eastAsiaTheme="minorEastAsia" w:hAnsiTheme="minorHAnsi"/>
                <w:noProof/>
                <w:lang w:val="en-US"/>
              </w:rPr>
              <w:tab/>
            </w:r>
            <w:r w:rsidR="00766814" w:rsidRPr="0077420F">
              <w:rPr>
                <w:rStyle w:val="Hyperlink"/>
                <w:noProof/>
              </w:rPr>
              <w:t>FORMAT OF THE BID</w:t>
            </w:r>
            <w:r w:rsidR="00766814">
              <w:rPr>
                <w:noProof/>
                <w:webHidden/>
              </w:rPr>
              <w:tab/>
            </w:r>
            <w:r w:rsidR="00766814">
              <w:rPr>
                <w:noProof/>
                <w:webHidden/>
              </w:rPr>
              <w:fldChar w:fldCharType="begin"/>
            </w:r>
            <w:r w:rsidR="00766814">
              <w:rPr>
                <w:noProof/>
                <w:webHidden/>
              </w:rPr>
              <w:instrText xml:space="preserve"> PAGEREF _Toc30757856 \h </w:instrText>
            </w:r>
            <w:r w:rsidR="00766814">
              <w:rPr>
                <w:noProof/>
                <w:webHidden/>
              </w:rPr>
            </w:r>
            <w:r w:rsidR="00766814">
              <w:rPr>
                <w:noProof/>
                <w:webHidden/>
              </w:rPr>
              <w:fldChar w:fldCharType="separate"/>
            </w:r>
            <w:r w:rsidR="00766814">
              <w:rPr>
                <w:noProof/>
                <w:webHidden/>
              </w:rPr>
              <w:t>3</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7" w:history="1">
            <w:r w:rsidR="00766814" w:rsidRPr="0077420F">
              <w:rPr>
                <w:rStyle w:val="Hyperlink"/>
                <w:noProof/>
              </w:rPr>
              <w:t>6.</w:t>
            </w:r>
            <w:r w:rsidR="00766814">
              <w:rPr>
                <w:rFonts w:asciiTheme="minorHAnsi" w:eastAsiaTheme="minorEastAsia" w:hAnsiTheme="minorHAnsi"/>
                <w:noProof/>
                <w:lang w:val="en-US"/>
              </w:rPr>
              <w:tab/>
            </w:r>
            <w:r w:rsidR="00766814" w:rsidRPr="0077420F">
              <w:rPr>
                <w:rStyle w:val="Hyperlink"/>
                <w:noProof/>
              </w:rPr>
              <w:t>SCOPE OF WORK</w:t>
            </w:r>
            <w:r w:rsidR="00766814">
              <w:rPr>
                <w:noProof/>
                <w:webHidden/>
              </w:rPr>
              <w:tab/>
            </w:r>
            <w:r w:rsidR="00766814">
              <w:rPr>
                <w:noProof/>
                <w:webHidden/>
              </w:rPr>
              <w:fldChar w:fldCharType="begin"/>
            </w:r>
            <w:r w:rsidR="00766814">
              <w:rPr>
                <w:noProof/>
                <w:webHidden/>
              </w:rPr>
              <w:instrText xml:space="preserve"> PAGEREF _Toc30757857 \h </w:instrText>
            </w:r>
            <w:r w:rsidR="00766814">
              <w:rPr>
                <w:noProof/>
                <w:webHidden/>
              </w:rPr>
            </w:r>
            <w:r w:rsidR="00766814">
              <w:rPr>
                <w:noProof/>
                <w:webHidden/>
              </w:rPr>
              <w:fldChar w:fldCharType="separate"/>
            </w:r>
            <w:r w:rsidR="00766814">
              <w:rPr>
                <w:noProof/>
                <w:webHidden/>
              </w:rPr>
              <w:t>3</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8" w:history="1">
            <w:r w:rsidR="00766814" w:rsidRPr="0077420F">
              <w:rPr>
                <w:rStyle w:val="Hyperlink"/>
                <w:noProof/>
              </w:rPr>
              <w:t>7.</w:t>
            </w:r>
            <w:r w:rsidR="00766814">
              <w:rPr>
                <w:rFonts w:asciiTheme="minorHAnsi" w:eastAsiaTheme="minorEastAsia" w:hAnsiTheme="minorHAnsi"/>
                <w:noProof/>
                <w:lang w:val="en-US"/>
              </w:rPr>
              <w:tab/>
            </w:r>
            <w:r w:rsidR="00766814" w:rsidRPr="0077420F">
              <w:rPr>
                <w:rStyle w:val="Hyperlink"/>
                <w:noProof/>
              </w:rPr>
              <w:t>SCHEDULE</w:t>
            </w:r>
            <w:r w:rsidR="00766814">
              <w:rPr>
                <w:noProof/>
                <w:webHidden/>
              </w:rPr>
              <w:tab/>
            </w:r>
            <w:r w:rsidR="00766814">
              <w:rPr>
                <w:noProof/>
                <w:webHidden/>
              </w:rPr>
              <w:fldChar w:fldCharType="begin"/>
            </w:r>
            <w:r w:rsidR="00766814">
              <w:rPr>
                <w:noProof/>
                <w:webHidden/>
              </w:rPr>
              <w:instrText xml:space="preserve"> PAGEREF _Toc30757858 \h </w:instrText>
            </w:r>
            <w:r w:rsidR="00766814">
              <w:rPr>
                <w:noProof/>
                <w:webHidden/>
              </w:rPr>
            </w:r>
            <w:r w:rsidR="00766814">
              <w:rPr>
                <w:noProof/>
                <w:webHidden/>
              </w:rPr>
              <w:fldChar w:fldCharType="separate"/>
            </w:r>
            <w:r w:rsidR="00766814">
              <w:rPr>
                <w:noProof/>
                <w:webHidden/>
              </w:rPr>
              <w:t>4</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59" w:history="1">
            <w:r w:rsidR="00766814" w:rsidRPr="0077420F">
              <w:rPr>
                <w:rStyle w:val="Hyperlink"/>
                <w:noProof/>
              </w:rPr>
              <w:t>8.</w:t>
            </w:r>
            <w:r w:rsidR="00766814">
              <w:rPr>
                <w:rFonts w:asciiTheme="minorHAnsi" w:eastAsiaTheme="minorEastAsia" w:hAnsiTheme="minorHAnsi"/>
                <w:noProof/>
                <w:lang w:val="en-US"/>
              </w:rPr>
              <w:tab/>
            </w:r>
            <w:r w:rsidR="00766814" w:rsidRPr="0077420F">
              <w:rPr>
                <w:rStyle w:val="Hyperlink"/>
                <w:noProof/>
              </w:rPr>
              <w:t>WARRANTY</w:t>
            </w:r>
            <w:r w:rsidR="00766814">
              <w:rPr>
                <w:noProof/>
                <w:webHidden/>
              </w:rPr>
              <w:tab/>
            </w:r>
            <w:r w:rsidR="00766814">
              <w:rPr>
                <w:noProof/>
                <w:webHidden/>
              </w:rPr>
              <w:fldChar w:fldCharType="begin"/>
            </w:r>
            <w:r w:rsidR="00766814">
              <w:rPr>
                <w:noProof/>
                <w:webHidden/>
              </w:rPr>
              <w:instrText xml:space="preserve"> PAGEREF _Toc30757859 \h </w:instrText>
            </w:r>
            <w:r w:rsidR="00766814">
              <w:rPr>
                <w:noProof/>
                <w:webHidden/>
              </w:rPr>
            </w:r>
            <w:r w:rsidR="00766814">
              <w:rPr>
                <w:noProof/>
                <w:webHidden/>
              </w:rPr>
              <w:fldChar w:fldCharType="separate"/>
            </w:r>
            <w:r w:rsidR="00766814">
              <w:rPr>
                <w:noProof/>
                <w:webHidden/>
              </w:rPr>
              <w:t>5</w:t>
            </w:r>
            <w:r w:rsidR="00766814">
              <w:rPr>
                <w:noProof/>
                <w:webHidden/>
              </w:rPr>
              <w:fldChar w:fldCharType="end"/>
            </w:r>
          </w:hyperlink>
        </w:p>
        <w:p w:rsidR="00766814" w:rsidRDefault="00360A35">
          <w:pPr>
            <w:pStyle w:val="TOC1"/>
            <w:tabs>
              <w:tab w:val="left" w:pos="440"/>
              <w:tab w:val="right" w:leader="dot" w:pos="9736"/>
            </w:tabs>
            <w:rPr>
              <w:rFonts w:asciiTheme="minorHAnsi" w:eastAsiaTheme="minorEastAsia" w:hAnsiTheme="minorHAnsi"/>
              <w:noProof/>
              <w:lang w:val="en-US"/>
            </w:rPr>
          </w:pPr>
          <w:hyperlink w:anchor="_Toc30757860" w:history="1">
            <w:r w:rsidR="00766814" w:rsidRPr="0077420F">
              <w:rPr>
                <w:rStyle w:val="Hyperlink"/>
                <w:noProof/>
              </w:rPr>
              <w:t>9.</w:t>
            </w:r>
            <w:r w:rsidR="00766814">
              <w:rPr>
                <w:rFonts w:asciiTheme="minorHAnsi" w:eastAsiaTheme="minorEastAsia" w:hAnsiTheme="minorHAnsi"/>
                <w:noProof/>
                <w:lang w:val="en-US"/>
              </w:rPr>
              <w:tab/>
            </w:r>
            <w:r w:rsidR="00766814" w:rsidRPr="0077420F">
              <w:rPr>
                <w:rStyle w:val="Hyperlink"/>
                <w:noProof/>
              </w:rPr>
              <w:t>SUBCONTRACTING</w:t>
            </w:r>
            <w:r w:rsidR="00766814">
              <w:rPr>
                <w:noProof/>
                <w:webHidden/>
              </w:rPr>
              <w:tab/>
            </w:r>
            <w:r w:rsidR="00766814">
              <w:rPr>
                <w:noProof/>
                <w:webHidden/>
              </w:rPr>
              <w:fldChar w:fldCharType="begin"/>
            </w:r>
            <w:r w:rsidR="00766814">
              <w:rPr>
                <w:noProof/>
                <w:webHidden/>
              </w:rPr>
              <w:instrText xml:space="preserve"> PAGEREF _Toc30757860 \h </w:instrText>
            </w:r>
            <w:r w:rsidR="00766814">
              <w:rPr>
                <w:noProof/>
                <w:webHidden/>
              </w:rPr>
            </w:r>
            <w:r w:rsidR="00766814">
              <w:rPr>
                <w:noProof/>
                <w:webHidden/>
              </w:rPr>
              <w:fldChar w:fldCharType="separate"/>
            </w:r>
            <w:r w:rsidR="00766814">
              <w:rPr>
                <w:noProof/>
                <w:webHidden/>
              </w:rPr>
              <w:t>5</w:t>
            </w:r>
            <w:r w:rsidR="00766814">
              <w:rPr>
                <w:noProof/>
                <w:webHidden/>
              </w:rPr>
              <w:fldChar w:fldCharType="end"/>
            </w:r>
          </w:hyperlink>
        </w:p>
        <w:p w:rsidR="00766814" w:rsidRDefault="00360A35">
          <w:pPr>
            <w:pStyle w:val="TOC1"/>
            <w:tabs>
              <w:tab w:val="left" w:pos="660"/>
              <w:tab w:val="right" w:leader="dot" w:pos="9736"/>
            </w:tabs>
            <w:rPr>
              <w:rFonts w:asciiTheme="minorHAnsi" w:eastAsiaTheme="minorEastAsia" w:hAnsiTheme="minorHAnsi"/>
              <w:noProof/>
              <w:lang w:val="en-US"/>
            </w:rPr>
          </w:pPr>
          <w:hyperlink w:anchor="_Toc30757861" w:history="1">
            <w:r w:rsidR="00766814" w:rsidRPr="0077420F">
              <w:rPr>
                <w:rStyle w:val="Hyperlink"/>
                <w:noProof/>
              </w:rPr>
              <w:t>10.</w:t>
            </w:r>
            <w:r w:rsidR="00766814">
              <w:rPr>
                <w:rFonts w:asciiTheme="minorHAnsi" w:eastAsiaTheme="minorEastAsia" w:hAnsiTheme="minorHAnsi"/>
                <w:noProof/>
                <w:lang w:val="en-US"/>
              </w:rPr>
              <w:tab/>
            </w:r>
            <w:r w:rsidR="00766814" w:rsidRPr="0077420F">
              <w:rPr>
                <w:rStyle w:val="Hyperlink"/>
                <w:noProof/>
              </w:rPr>
              <w:t>COMMERCIAL PROPOSAL</w:t>
            </w:r>
            <w:r w:rsidR="00766814">
              <w:rPr>
                <w:noProof/>
                <w:webHidden/>
              </w:rPr>
              <w:tab/>
            </w:r>
            <w:r w:rsidR="00766814">
              <w:rPr>
                <w:noProof/>
                <w:webHidden/>
              </w:rPr>
              <w:fldChar w:fldCharType="begin"/>
            </w:r>
            <w:r w:rsidR="00766814">
              <w:rPr>
                <w:noProof/>
                <w:webHidden/>
              </w:rPr>
              <w:instrText xml:space="preserve"> PAGEREF _Toc30757861 \h </w:instrText>
            </w:r>
            <w:r w:rsidR="00766814">
              <w:rPr>
                <w:noProof/>
                <w:webHidden/>
              </w:rPr>
            </w:r>
            <w:r w:rsidR="00766814">
              <w:rPr>
                <w:noProof/>
                <w:webHidden/>
              </w:rPr>
              <w:fldChar w:fldCharType="separate"/>
            </w:r>
            <w:r w:rsidR="00766814">
              <w:rPr>
                <w:noProof/>
                <w:webHidden/>
              </w:rPr>
              <w:t>5</w:t>
            </w:r>
            <w:r w:rsidR="00766814">
              <w:rPr>
                <w:noProof/>
                <w:webHidden/>
              </w:rPr>
              <w:fldChar w:fldCharType="end"/>
            </w:r>
          </w:hyperlink>
        </w:p>
        <w:p w:rsidR="00766814" w:rsidRDefault="00360A35">
          <w:pPr>
            <w:pStyle w:val="TOC1"/>
            <w:tabs>
              <w:tab w:val="left" w:pos="660"/>
              <w:tab w:val="right" w:leader="dot" w:pos="9736"/>
            </w:tabs>
            <w:rPr>
              <w:rFonts w:asciiTheme="minorHAnsi" w:eastAsiaTheme="minorEastAsia" w:hAnsiTheme="minorHAnsi"/>
              <w:noProof/>
              <w:lang w:val="en-US"/>
            </w:rPr>
          </w:pPr>
          <w:hyperlink w:anchor="_Toc30757862" w:history="1">
            <w:r w:rsidR="00766814" w:rsidRPr="0077420F">
              <w:rPr>
                <w:rStyle w:val="Hyperlink"/>
                <w:noProof/>
              </w:rPr>
              <w:t>11.</w:t>
            </w:r>
            <w:r w:rsidR="00766814">
              <w:rPr>
                <w:rFonts w:asciiTheme="minorHAnsi" w:eastAsiaTheme="minorEastAsia" w:hAnsiTheme="minorHAnsi"/>
                <w:noProof/>
                <w:lang w:val="en-US"/>
              </w:rPr>
              <w:tab/>
            </w:r>
            <w:r w:rsidR="00766814" w:rsidRPr="0077420F">
              <w:rPr>
                <w:rStyle w:val="Hyperlink"/>
                <w:noProof/>
              </w:rPr>
              <w:t>EVALUATION PROCESS</w:t>
            </w:r>
            <w:r w:rsidR="00766814">
              <w:rPr>
                <w:noProof/>
                <w:webHidden/>
              </w:rPr>
              <w:tab/>
            </w:r>
            <w:r w:rsidR="00766814">
              <w:rPr>
                <w:noProof/>
                <w:webHidden/>
              </w:rPr>
              <w:fldChar w:fldCharType="begin"/>
            </w:r>
            <w:r w:rsidR="00766814">
              <w:rPr>
                <w:noProof/>
                <w:webHidden/>
              </w:rPr>
              <w:instrText xml:space="preserve"> PAGEREF _Toc30757862 \h </w:instrText>
            </w:r>
            <w:r w:rsidR="00766814">
              <w:rPr>
                <w:noProof/>
                <w:webHidden/>
              </w:rPr>
            </w:r>
            <w:r w:rsidR="00766814">
              <w:rPr>
                <w:noProof/>
                <w:webHidden/>
              </w:rPr>
              <w:fldChar w:fldCharType="separate"/>
            </w:r>
            <w:r w:rsidR="00766814">
              <w:rPr>
                <w:noProof/>
                <w:webHidden/>
              </w:rPr>
              <w:t>5</w:t>
            </w:r>
            <w:r w:rsidR="00766814">
              <w:rPr>
                <w:noProof/>
                <w:webHidden/>
              </w:rPr>
              <w:fldChar w:fldCharType="end"/>
            </w:r>
          </w:hyperlink>
        </w:p>
        <w:p w:rsidR="00766814" w:rsidRDefault="00360A35">
          <w:pPr>
            <w:pStyle w:val="TOC1"/>
            <w:tabs>
              <w:tab w:val="left" w:pos="660"/>
              <w:tab w:val="right" w:leader="dot" w:pos="9736"/>
            </w:tabs>
            <w:rPr>
              <w:rFonts w:asciiTheme="minorHAnsi" w:eastAsiaTheme="minorEastAsia" w:hAnsiTheme="minorHAnsi"/>
              <w:noProof/>
              <w:lang w:val="en-US"/>
            </w:rPr>
          </w:pPr>
          <w:hyperlink w:anchor="_Toc30757863" w:history="1">
            <w:r w:rsidR="00766814" w:rsidRPr="0077420F">
              <w:rPr>
                <w:rStyle w:val="Hyperlink"/>
                <w:noProof/>
              </w:rPr>
              <w:t>12.</w:t>
            </w:r>
            <w:r w:rsidR="00766814">
              <w:rPr>
                <w:rFonts w:asciiTheme="minorHAnsi" w:eastAsiaTheme="minorEastAsia" w:hAnsiTheme="minorHAnsi"/>
                <w:noProof/>
                <w:lang w:val="en-US"/>
              </w:rPr>
              <w:tab/>
            </w:r>
            <w:r w:rsidR="00766814" w:rsidRPr="0077420F">
              <w:rPr>
                <w:rStyle w:val="Hyperlink"/>
                <w:noProof/>
              </w:rPr>
              <w:t>ADDENDUM</w:t>
            </w:r>
            <w:r w:rsidR="00766814">
              <w:rPr>
                <w:noProof/>
                <w:webHidden/>
              </w:rPr>
              <w:tab/>
            </w:r>
            <w:r w:rsidR="00766814">
              <w:rPr>
                <w:noProof/>
                <w:webHidden/>
              </w:rPr>
              <w:fldChar w:fldCharType="begin"/>
            </w:r>
            <w:r w:rsidR="00766814">
              <w:rPr>
                <w:noProof/>
                <w:webHidden/>
              </w:rPr>
              <w:instrText xml:space="preserve"> PAGEREF _Toc30757863 \h </w:instrText>
            </w:r>
            <w:r w:rsidR="00766814">
              <w:rPr>
                <w:noProof/>
                <w:webHidden/>
              </w:rPr>
            </w:r>
            <w:r w:rsidR="00766814">
              <w:rPr>
                <w:noProof/>
                <w:webHidden/>
              </w:rPr>
              <w:fldChar w:fldCharType="separate"/>
            </w:r>
            <w:r w:rsidR="00766814">
              <w:rPr>
                <w:noProof/>
                <w:webHidden/>
              </w:rPr>
              <w:t>5</w:t>
            </w:r>
            <w:r w:rsidR="00766814">
              <w:rPr>
                <w:noProof/>
                <w:webHidden/>
              </w:rPr>
              <w:fldChar w:fldCharType="end"/>
            </w:r>
          </w:hyperlink>
        </w:p>
        <w:p w:rsidR="00766814" w:rsidRDefault="00360A35">
          <w:pPr>
            <w:pStyle w:val="TOC1"/>
            <w:tabs>
              <w:tab w:val="left" w:pos="660"/>
              <w:tab w:val="right" w:leader="dot" w:pos="9736"/>
            </w:tabs>
            <w:rPr>
              <w:rFonts w:asciiTheme="minorHAnsi" w:eastAsiaTheme="minorEastAsia" w:hAnsiTheme="minorHAnsi"/>
              <w:noProof/>
              <w:lang w:val="en-US"/>
            </w:rPr>
          </w:pPr>
          <w:hyperlink w:anchor="_Toc30757864" w:history="1">
            <w:r w:rsidR="00766814" w:rsidRPr="0077420F">
              <w:rPr>
                <w:rStyle w:val="Hyperlink"/>
                <w:noProof/>
              </w:rPr>
              <w:t>13.</w:t>
            </w:r>
            <w:r w:rsidR="00766814">
              <w:rPr>
                <w:rFonts w:asciiTheme="minorHAnsi" w:eastAsiaTheme="minorEastAsia" w:hAnsiTheme="minorHAnsi"/>
                <w:noProof/>
                <w:lang w:val="en-US"/>
              </w:rPr>
              <w:tab/>
            </w:r>
            <w:r w:rsidR="00766814" w:rsidRPr="0077420F">
              <w:rPr>
                <w:rStyle w:val="Hyperlink"/>
                <w:noProof/>
              </w:rPr>
              <w:t>SAFETY REGULATIONS</w:t>
            </w:r>
            <w:r w:rsidR="00766814">
              <w:rPr>
                <w:noProof/>
                <w:webHidden/>
              </w:rPr>
              <w:tab/>
            </w:r>
            <w:r w:rsidR="00766814">
              <w:rPr>
                <w:noProof/>
                <w:webHidden/>
              </w:rPr>
              <w:fldChar w:fldCharType="begin"/>
            </w:r>
            <w:r w:rsidR="00766814">
              <w:rPr>
                <w:noProof/>
                <w:webHidden/>
              </w:rPr>
              <w:instrText xml:space="preserve"> PAGEREF _Toc30757864 \h </w:instrText>
            </w:r>
            <w:r w:rsidR="00766814">
              <w:rPr>
                <w:noProof/>
                <w:webHidden/>
              </w:rPr>
            </w:r>
            <w:r w:rsidR="00766814">
              <w:rPr>
                <w:noProof/>
                <w:webHidden/>
              </w:rPr>
              <w:fldChar w:fldCharType="separate"/>
            </w:r>
            <w:r w:rsidR="00766814">
              <w:rPr>
                <w:noProof/>
                <w:webHidden/>
              </w:rPr>
              <w:t>6</w:t>
            </w:r>
            <w:r w:rsidR="00766814">
              <w:rPr>
                <w:noProof/>
                <w:webHidden/>
              </w:rPr>
              <w:fldChar w:fldCharType="end"/>
            </w:r>
          </w:hyperlink>
        </w:p>
        <w:p w:rsidR="00766814" w:rsidRDefault="00360A35">
          <w:pPr>
            <w:pStyle w:val="TOC1"/>
            <w:tabs>
              <w:tab w:val="left" w:pos="660"/>
              <w:tab w:val="right" w:leader="dot" w:pos="9736"/>
            </w:tabs>
            <w:rPr>
              <w:rFonts w:asciiTheme="minorHAnsi" w:eastAsiaTheme="minorEastAsia" w:hAnsiTheme="minorHAnsi"/>
              <w:noProof/>
              <w:lang w:val="en-US"/>
            </w:rPr>
          </w:pPr>
          <w:hyperlink w:anchor="_Toc30757865" w:history="1">
            <w:r w:rsidR="00766814" w:rsidRPr="0077420F">
              <w:rPr>
                <w:rStyle w:val="Hyperlink"/>
                <w:noProof/>
              </w:rPr>
              <w:t>14.</w:t>
            </w:r>
            <w:r w:rsidR="00766814">
              <w:rPr>
                <w:rFonts w:asciiTheme="minorHAnsi" w:eastAsiaTheme="minorEastAsia" w:hAnsiTheme="minorHAnsi"/>
                <w:noProof/>
                <w:lang w:val="en-US"/>
              </w:rPr>
              <w:tab/>
            </w:r>
            <w:r w:rsidR="00766814" w:rsidRPr="0077420F">
              <w:rPr>
                <w:rStyle w:val="Hyperlink"/>
                <w:noProof/>
              </w:rPr>
              <w:t>WORK QUALITY CONTROL AND SUPERVISING ORGANIZATION</w:t>
            </w:r>
            <w:r w:rsidR="00766814">
              <w:rPr>
                <w:noProof/>
                <w:webHidden/>
              </w:rPr>
              <w:tab/>
            </w:r>
            <w:r w:rsidR="00766814">
              <w:rPr>
                <w:noProof/>
                <w:webHidden/>
              </w:rPr>
              <w:fldChar w:fldCharType="begin"/>
            </w:r>
            <w:r w:rsidR="00766814">
              <w:rPr>
                <w:noProof/>
                <w:webHidden/>
              </w:rPr>
              <w:instrText xml:space="preserve"> PAGEREF _Toc30757865 \h </w:instrText>
            </w:r>
            <w:r w:rsidR="00766814">
              <w:rPr>
                <w:noProof/>
                <w:webHidden/>
              </w:rPr>
            </w:r>
            <w:r w:rsidR="00766814">
              <w:rPr>
                <w:noProof/>
                <w:webHidden/>
              </w:rPr>
              <w:fldChar w:fldCharType="separate"/>
            </w:r>
            <w:r w:rsidR="00766814">
              <w:rPr>
                <w:noProof/>
                <w:webHidden/>
              </w:rPr>
              <w:t>6</w:t>
            </w:r>
            <w:r w:rsidR="00766814">
              <w:rPr>
                <w:noProof/>
                <w:webHidden/>
              </w:rPr>
              <w:fldChar w:fldCharType="end"/>
            </w:r>
          </w:hyperlink>
        </w:p>
        <w:p w:rsidR="00766814" w:rsidRDefault="00360A35">
          <w:pPr>
            <w:pStyle w:val="TOC1"/>
            <w:tabs>
              <w:tab w:val="left" w:pos="660"/>
              <w:tab w:val="right" w:leader="dot" w:pos="9736"/>
            </w:tabs>
            <w:rPr>
              <w:rFonts w:asciiTheme="minorHAnsi" w:eastAsiaTheme="minorEastAsia" w:hAnsiTheme="minorHAnsi"/>
              <w:noProof/>
              <w:lang w:val="en-US"/>
            </w:rPr>
          </w:pPr>
          <w:hyperlink w:anchor="_Toc30757866" w:history="1">
            <w:r w:rsidR="00766814" w:rsidRPr="0077420F">
              <w:rPr>
                <w:rStyle w:val="Hyperlink"/>
                <w:noProof/>
              </w:rPr>
              <w:t>15.</w:t>
            </w:r>
            <w:r w:rsidR="00766814">
              <w:rPr>
                <w:rFonts w:asciiTheme="minorHAnsi" w:eastAsiaTheme="minorEastAsia" w:hAnsiTheme="minorHAnsi"/>
                <w:noProof/>
                <w:lang w:val="en-US"/>
              </w:rPr>
              <w:tab/>
            </w:r>
            <w:r w:rsidR="00766814" w:rsidRPr="0077420F">
              <w:rPr>
                <w:rStyle w:val="Hyperlink"/>
                <w:noProof/>
              </w:rPr>
              <w:t>ADDITIONAL REQUIREMENTS</w:t>
            </w:r>
            <w:r w:rsidR="00766814">
              <w:rPr>
                <w:noProof/>
                <w:webHidden/>
              </w:rPr>
              <w:tab/>
            </w:r>
            <w:r w:rsidR="00766814">
              <w:rPr>
                <w:noProof/>
                <w:webHidden/>
              </w:rPr>
              <w:fldChar w:fldCharType="begin"/>
            </w:r>
            <w:r w:rsidR="00766814">
              <w:rPr>
                <w:noProof/>
                <w:webHidden/>
              </w:rPr>
              <w:instrText xml:space="preserve"> PAGEREF _Toc30757866 \h </w:instrText>
            </w:r>
            <w:r w:rsidR="00766814">
              <w:rPr>
                <w:noProof/>
                <w:webHidden/>
              </w:rPr>
            </w:r>
            <w:r w:rsidR="00766814">
              <w:rPr>
                <w:noProof/>
                <w:webHidden/>
              </w:rPr>
              <w:fldChar w:fldCharType="separate"/>
            </w:r>
            <w:r w:rsidR="00766814">
              <w:rPr>
                <w:noProof/>
                <w:webHidden/>
              </w:rPr>
              <w:t>6</w:t>
            </w:r>
            <w:r w:rsidR="00766814">
              <w:rPr>
                <w:noProof/>
                <w:webHidden/>
              </w:rPr>
              <w:fldChar w:fldCharType="end"/>
            </w:r>
          </w:hyperlink>
        </w:p>
        <w:p w:rsidR="00923D1F" w:rsidRDefault="00923D1F" w:rsidP="00923D1F">
          <w:r>
            <w:rPr>
              <w:b/>
              <w:bCs/>
              <w:noProof/>
            </w:rPr>
            <w:fldChar w:fldCharType="end"/>
          </w:r>
        </w:p>
      </w:sdtContent>
    </w:sdt>
    <w:p w:rsidR="00923D1F" w:rsidRDefault="00923D1F" w:rsidP="00923D1F">
      <w:pPr>
        <w:spacing w:after="0"/>
        <w:rPr>
          <w:rFonts w:cs="Times New Roman"/>
        </w:rPr>
      </w:pPr>
    </w:p>
    <w:p w:rsidR="00923D1F" w:rsidRDefault="00923D1F" w:rsidP="00923D1F">
      <w:pPr>
        <w:spacing w:after="0"/>
        <w:rPr>
          <w:rFonts w:cs="Times New Roman"/>
        </w:rPr>
      </w:pPr>
    </w:p>
    <w:p w:rsidR="00923D1F" w:rsidRDefault="00923D1F" w:rsidP="00923D1F">
      <w:pPr>
        <w:spacing w:after="0"/>
        <w:rPr>
          <w:rFonts w:cs="Times New Roman"/>
        </w:rPr>
      </w:pPr>
    </w:p>
    <w:p w:rsidR="00923D1F" w:rsidRDefault="00923D1F" w:rsidP="00923D1F">
      <w:pPr>
        <w:spacing w:after="0"/>
        <w:rPr>
          <w:rFonts w:cs="Times New Roman"/>
        </w:rPr>
      </w:pPr>
    </w:p>
    <w:p w:rsidR="00923D1F" w:rsidRDefault="00923D1F" w:rsidP="00923D1F">
      <w:pPr>
        <w:rPr>
          <w:rFonts w:cs="Times New Roman"/>
        </w:rPr>
      </w:pPr>
      <w:r>
        <w:rPr>
          <w:rFonts w:cs="Times New Roman"/>
        </w:rPr>
        <w:br w:type="page"/>
      </w:r>
    </w:p>
    <w:p w:rsidR="00923D1F" w:rsidRPr="0008317B" w:rsidRDefault="00923D1F" w:rsidP="00923D1F">
      <w:pPr>
        <w:pStyle w:val="Heading1"/>
      </w:pPr>
      <w:bookmarkStart w:id="3" w:name="_Toc30757852"/>
      <w:r w:rsidRPr="0008317B">
        <w:lastRenderedPageBreak/>
        <w:t>INTRODUCTION</w:t>
      </w:r>
      <w:bookmarkEnd w:id="3"/>
      <w:r w:rsidRPr="0008317B">
        <w:t xml:space="preserve"> </w:t>
      </w:r>
    </w:p>
    <w:p w:rsidR="00923D1F" w:rsidRDefault="001A3C09" w:rsidP="00923D1F">
      <w:pPr>
        <w:spacing w:before="120" w:after="240"/>
        <w:rPr>
          <w:rFonts w:cs="Times New Roman"/>
        </w:rPr>
      </w:pPr>
      <w:r>
        <w:rPr>
          <w:rFonts w:cs="Times New Roman"/>
        </w:rPr>
        <w:t xml:space="preserve">JSC </w:t>
      </w:r>
      <w:proofErr w:type="spellStart"/>
      <w:r>
        <w:rPr>
          <w:rFonts w:cs="Times New Roman"/>
        </w:rPr>
        <w:t>Svaneti</w:t>
      </w:r>
      <w:proofErr w:type="spellEnd"/>
      <w:r>
        <w:rPr>
          <w:rFonts w:cs="Times New Roman"/>
        </w:rPr>
        <w:t xml:space="preserve"> Hydro</w:t>
      </w:r>
      <w:r w:rsidR="00923D1F">
        <w:rPr>
          <w:rFonts w:cs="Times New Roman"/>
        </w:rPr>
        <w:t xml:space="preserve"> (</w:t>
      </w:r>
      <w:r w:rsidR="00923D1F" w:rsidRPr="005F31D6">
        <w:rPr>
          <w:rFonts w:cs="Times New Roman"/>
        </w:rPr>
        <w:t>referred to as the “</w:t>
      </w:r>
      <w:r w:rsidR="00923D1F">
        <w:rPr>
          <w:rFonts w:cs="Times New Roman"/>
        </w:rPr>
        <w:t>CLIENT</w:t>
      </w:r>
      <w:r w:rsidR="00923D1F" w:rsidRPr="005F31D6">
        <w:rPr>
          <w:rFonts w:cs="Times New Roman"/>
        </w:rPr>
        <w:t>”) is seeking</w:t>
      </w:r>
      <w:r w:rsidR="00923D1F">
        <w:rPr>
          <w:rFonts w:cs="Times New Roman"/>
        </w:rPr>
        <w:t xml:space="preserve"> technical and commercial proposal (hereinafter referred to as </w:t>
      </w:r>
      <w:r w:rsidR="00923D1F" w:rsidRPr="005F31D6">
        <w:rPr>
          <w:rFonts w:cs="Times New Roman"/>
        </w:rPr>
        <w:t>“BID</w:t>
      </w:r>
      <w:r w:rsidR="00923D1F">
        <w:rPr>
          <w:rFonts w:cs="Times New Roman"/>
        </w:rPr>
        <w:t>”)</w:t>
      </w:r>
      <w:r w:rsidR="00923D1F" w:rsidRPr="005F31D6">
        <w:rPr>
          <w:rFonts w:cs="Times New Roman"/>
        </w:rPr>
        <w:t xml:space="preserve"> from </w:t>
      </w:r>
      <w:r w:rsidR="00923D1F">
        <w:rPr>
          <w:rFonts w:cs="Times New Roman"/>
        </w:rPr>
        <w:t>the tender participant (hereinafter referred to as “TENDERER”)</w:t>
      </w:r>
      <w:r w:rsidR="00923D1F" w:rsidRPr="005F31D6">
        <w:rPr>
          <w:rFonts w:cs="Times New Roman"/>
        </w:rPr>
        <w:t xml:space="preserve"> for the </w:t>
      </w:r>
      <w:proofErr w:type="spellStart"/>
      <w:r>
        <w:rPr>
          <w:rFonts w:cs="Times New Roman"/>
        </w:rPr>
        <w:t>Mestiachala</w:t>
      </w:r>
      <w:proofErr w:type="spellEnd"/>
      <w:r>
        <w:rPr>
          <w:rFonts w:cs="Times New Roman"/>
        </w:rPr>
        <w:t xml:space="preserve"> Bridge Construction</w:t>
      </w:r>
      <w:r w:rsidR="00923D1F">
        <w:rPr>
          <w:rFonts w:cs="Times New Roman"/>
        </w:rPr>
        <w:t>.</w:t>
      </w:r>
    </w:p>
    <w:p w:rsidR="00923D1F" w:rsidRDefault="00923D1F" w:rsidP="00923D1F">
      <w:pPr>
        <w:pStyle w:val="Heading1"/>
      </w:pPr>
      <w:bookmarkStart w:id="4" w:name="_Toc30757853"/>
      <w:r>
        <w:t>GENERAL TERMS AND CONDITIONS</w:t>
      </w:r>
      <w:bookmarkEnd w:id="4"/>
      <w:r>
        <w:t xml:space="preserve"> </w:t>
      </w:r>
    </w:p>
    <w:p w:rsidR="00923D1F" w:rsidRDefault="00923D1F" w:rsidP="00923D1F">
      <w:pPr>
        <w:pStyle w:val="ListParagraph"/>
        <w:numPr>
          <w:ilvl w:val="1"/>
          <w:numId w:val="1"/>
        </w:numPr>
      </w:pPr>
      <w:r w:rsidRPr="001C22D8">
        <w:t xml:space="preserve">The CLIENT reserves the right to reject or accept any proposal. The CLIENT reserves the right to proceed with the implementation of any work, in whole or in part, as described in the proposals. </w:t>
      </w:r>
    </w:p>
    <w:p w:rsidR="00923D1F" w:rsidRDefault="00923D1F" w:rsidP="00923D1F">
      <w:pPr>
        <w:pStyle w:val="ListParagraph"/>
        <w:numPr>
          <w:ilvl w:val="1"/>
          <w:numId w:val="1"/>
        </w:numPr>
      </w:pPr>
      <w:r w:rsidRPr="001C22D8">
        <w:t xml:space="preserve">The CLIENT will be the sole judge to reject or accept any BID. As such, any BID deemed incomplete, unsatisfactory, or failing to comply with the requirements or format may be rejected by the CLIENT. </w:t>
      </w:r>
    </w:p>
    <w:p w:rsidR="00923D1F" w:rsidRDefault="00923D1F" w:rsidP="00923D1F">
      <w:pPr>
        <w:pStyle w:val="ListParagraph"/>
        <w:numPr>
          <w:ilvl w:val="1"/>
          <w:numId w:val="1"/>
        </w:numPr>
      </w:pPr>
      <w:r w:rsidRPr="001C22D8">
        <w:t xml:space="preserve">The CLIENT reserves the right to engage in discussions with any TENDERER to clarify responses or discuss certain elements with regards to the proposal or services requested. The CLIENT has no obligation to notify the other </w:t>
      </w:r>
      <w:r>
        <w:t>TENDERER</w:t>
      </w:r>
      <w:r w:rsidRPr="001C22D8">
        <w:t xml:space="preserve">s of the discussions, clarifications, or other information provided by a </w:t>
      </w:r>
      <w:r>
        <w:t>TENDERER</w:t>
      </w:r>
      <w:r w:rsidRPr="001C22D8">
        <w:t>.</w:t>
      </w:r>
    </w:p>
    <w:p w:rsidR="00923D1F" w:rsidRDefault="00923D1F" w:rsidP="00923D1F">
      <w:pPr>
        <w:pStyle w:val="ListParagraph"/>
        <w:numPr>
          <w:ilvl w:val="1"/>
          <w:numId w:val="1"/>
        </w:numPr>
      </w:pPr>
      <w:r w:rsidRPr="001C22D8">
        <w:t xml:space="preserve">The CLIENT reserves the right to award the proposal based on experience, completion date, guarantee of service, and other criteria, and not necessarily the lowest cost. </w:t>
      </w:r>
    </w:p>
    <w:p w:rsidR="00923D1F" w:rsidRDefault="00923D1F" w:rsidP="00923D1F">
      <w:pPr>
        <w:pStyle w:val="ListParagraph"/>
        <w:numPr>
          <w:ilvl w:val="1"/>
          <w:numId w:val="1"/>
        </w:numPr>
      </w:pPr>
      <w:r w:rsidRPr="001C22D8">
        <w:t xml:space="preserve">Based on available funds, the CLIENT reserves the right to delete components from the Tender and negotiate changes to fully meet the CLIENT’s needs. </w:t>
      </w:r>
    </w:p>
    <w:p w:rsidR="00923D1F" w:rsidRDefault="00923D1F" w:rsidP="00923D1F">
      <w:pPr>
        <w:pStyle w:val="ListParagraph"/>
        <w:numPr>
          <w:ilvl w:val="1"/>
          <w:numId w:val="1"/>
        </w:numPr>
      </w:pPr>
      <w:r w:rsidRPr="001C22D8">
        <w:t xml:space="preserve">The issuance of this Tender or any negotiations with a company after the closing date does not bind or commit the CLIENT to enter into any contract. </w:t>
      </w:r>
    </w:p>
    <w:p w:rsidR="00923D1F" w:rsidRDefault="00923D1F" w:rsidP="00923D1F">
      <w:pPr>
        <w:pStyle w:val="ListParagraph"/>
        <w:numPr>
          <w:ilvl w:val="1"/>
          <w:numId w:val="1"/>
        </w:numPr>
      </w:pPr>
      <w:r w:rsidRPr="001C22D8">
        <w:t>The CLIENT reserves the right in the event the successful TENDERER fails to comply with the terms and conditions as listed, to cancel this contract and award it to another TENDERER without penalty or action against the CLIENT. The tender does not constitute an agreement or order. Submission of a proposal or response by a proponent is voluntary.</w:t>
      </w:r>
    </w:p>
    <w:p w:rsidR="00923D1F" w:rsidRDefault="00923D1F" w:rsidP="00923D1F">
      <w:pPr>
        <w:pStyle w:val="ListParagraph"/>
        <w:numPr>
          <w:ilvl w:val="1"/>
          <w:numId w:val="1"/>
        </w:numPr>
      </w:pPr>
      <w:r w:rsidRPr="001C22D8">
        <w:t xml:space="preserve">By submitting a bid, the TENDERER is deemed to have acknowledged all of the undertakings, specifications, terms and conditions contained in the tender, and to be bound by them if the BID is accepted. All expenses incurred by the TENDERER in connection with the preparation of its proposal are to be borne by the TENDERER, and the CLIENT shall not incur any obligation whatsoever toward the TENDERER regardless of whether such bid is accepted or rejected. </w:t>
      </w:r>
    </w:p>
    <w:p w:rsidR="00923D1F" w:rsidRDefault="00923D1F" w:rsidP="00923D1F">
      <w:pPr>
        <w:pStyle w:val="ListParagraph"/>
        <w:numPr>
          <w:ilvl w:val="1"/>
          <w:numId w:val="1"/>
        </w:numPr>
      </w:pPr>
      <w:r w:rsidRPr="001C22D8">
        <w:t>An authorized signing officer must sign all bids. The bid must indicate an individual who is authorized to negotiate and sign on behalf of the proponent if other than the signature found on the proposal submission.</w:t>
      </w:r>
      <w:r>
        <w:t xml:space="preserve"> </w:t>
      </w:r>
    </w:p>
    <w:p w:rsidR="00923D1F" w:rsidRDefault="00923D1F" w:rsidP="00923D1F">
      <w:pPr>
        <w:pStyle w:val="ListParagraph"/>
        <w:numPr>
          <w:ilvl w:val="1"/>
          <w:numId w:val="1"/>
        </w:numPr>
      </w:pPr>
      <w:r w:rsidRPr="001C22D8">
        <w:t>All submissions are to be prefaced with a covering letter, on company letterhead, which contains an original signature of the individual authorized to submit proposals on their behalf.</w:t>
      </w:r>
    </w:p>
    <w:p w:rsidR="00923D1F" w:rsidRPr="00637382" w:rsidRDefault="00923D1F" w:rsidP="00923D1F">
      <w:pPr>
        <w:pStyle w:val="ListParagraph"/>
        <w:numPr>
          <w:ilvl w:val="1"/>
          <w:numId w:val="1"/>
        </w:numPr>
      </w:pPr>
      <w:r>
        <w:t xml:space="preserve">CLIENT retains the right to visit TENDERER facilities during TENDER to examine steel assembly facilities. </w:t>
      </w:r>
    </w:p>
    <w:p w:rsidR="00923D1F" w:rsidRPr="001C22D8" w:rsidRDefault="00923D1F" w:rsidP="00923D1F">
      <w:pPr>
        <w:pStyle w:val="Heading1"/>
        <w:rPr>
          <w:b w:val="0"/>
        </w:rPr>
      </w:pPr>
      <w:bookmarkStart w:id="5" w:name="_Toc30757854"/>
      <w:r w:rsidRPr="001C22D8">
        <w:t xml:space="preserve">INSTRUCTIONS </w:t>
      </w:r>
      <w:r>
        <w:t>TO</w:t>
      </w:r>
      <w:r w:rsidRPr="001C22D8">
        <w:t xml:space="preserve"> TENDERER</w:t>
      </w:r>
      <w:bookmarkEnd w:id="5"/>
    </w:p>
    <w:p w:rsidR="00DA69CB" w:rsidRPr="00C442E3" w:rsidRDefault="00DA69CB" w:rsidP="00DA69CB">
      <w:pPr>
        <w:pStyle w:val="ListParagraph"/>
        <w:numPr>
          <w:ilvl w:val="1"/>
          <w:numId w:val="1"/>
        </w:numPr>
        <w:rPr>
          <w:rFonts w:ascii="Arial" w:hAnsi="Arial" w:cs="Arial"/>
        </w:rPr>
      </w:pPr>
      <w:r w:rsidRPr="00C442E3">
        <w:rPr>
          <w:rFonts w:ascii="Arial" w:hAnsi="Arial" w:cs="Arial"/>
        </w:rPr>
        <w:t xml:space="preserve">TENDERER must submit a written acknowledgement of the receipt of this tender package </w:t>
      </w:r>
      <w:r>
        <w:rPr>
          <w:rFonts w:ascii="Arial" w:hAnsi="Arial" w:cs="Arial"/>
        </w:rPr>
        <w:t xml:space="preserve">with the signed/stamped NDA </w:t>
      </w:r>
      <w:r w:rsidRPr="00C442E3">
        <w:rPr>
          <w:rFonts w:ascii="Arial" w:hAnsi="Arial" w:cs="Arial"/>
        </w:rPr>
        <w:t xml:space="preserve">within </w:t>
      </w:r>
      <w:r w:rsidRPr="001C6B18">
        <w:rPr>
          <w:rFonts w:ascii="Arial" w:hAnsi="Arial" w:cs="Arial"/>
          <w:b/>
        </w:rPr>
        <w:t>two business days</w:t>
      </w:r>
      <w:r w:rsidRPr="00C442E3">
        <w:rPr>
          <w:rFonts w:ascii="Arial" w:hAnsi="Arial" w:cs="Arial"/>
        </w:rPr>
        <w:t xml:space="preserve"> following issuance of this tender by the CLIENT. Acknowledgement must be sent electronically to CLIENT’s representative identified in section 4.1 below. </w:t>
      </w:r>
    </w:p>
    <w:p w:rsidR="00DA69CB" w:rsidRPr="00C442E3" w:rsidRDefault="00DA69CB" w:rsidP="00DA69CB">
      <w:pPr>
        <w:pStyle w:val="ListParagraph"/>
        <w:numPr>
          <w:ilvl w:val="1"/>
          <w:numId w:val="1"/>
        </w:numPr>
        <w:rPr>
          <w:rFonts w:ascii="Arial" w:hAnsi="Arial" w:cs="Arial"/>
        </w:rPr>
      </w:pPr>
      <w:r w:rsidRPr="00C442E3">
        <w:rPr>
          <w:rFonts w:ascii="Arial" w:hAnsi="Arial" w:cs="Arial"/>
        </w:rPr>
        <w:t xml:space="preserve">BID must be submitted in line with the instructions provided within this tender package. </w:t>
      </w:r>
    </w:p>
    <w:p w:rsidR="00DA69CB" w:rsidRPr="00C442E3" w:rsidRDefault="00DA69CB" w:rsidP="00342907">
      <w:pPr>
        <w:pStyle w:val="ListParagraph"/>
        <w:numPr>
          <w:ilvl w:val="1"/>
          <w:numId w:val="1"/>
        </w:numPr>
        <w:rPr>
          <w:rFonts w:ascii="Arial" w:hAnsi="Arial" w:cs="Arial"/>
          <w:i/>
        </w:rPr>
      </w:pPr>
      <w:r w:rsidRPr="00C442E3">
        <w:rPr>
          <w:rFonts w:ascii="Arial" w:hAnsi="Arial" w:cs="Arial"/>
        </w:rPr>
        <w:t xml:space="preserve">Proposals are to be received </w:t>
      </w:r>
      <w:r w:rsidR="00342907">
        <w:rPr>
          <w:rFonts w:ascii="Arial" w:hAnsi="Arial" w:cs="Arial"/>
        </w:rPr>
        <w:t>in electronic format per instructions provided separately.</w:t>
      </w:r>
    </w:p>
    <w:p w:rsidR="00DA69CB" w:rsidRPr="00DA69CB" w:rsidRDefault="00DA69CB" w:rsidP="00DA69CB">
      <w:pPr>
        <w:pStyle w:val="ListParagraph"/>
        <w:numPr>
          <w:ilvl w:val="1"/>
          <w:numId w:val="1"/>
        </w:numPr>
        <w:rPr>
          <w:rFonts w:ascii="Arial" w:hAnsi="Arial" w:cs="Arial"/>
        </w:rPr>
      </w:pPr>
      <w:r w:rsidRPr="00C442E3">
        <w:rPr>
          <w:rFonts w:ascii="Arial" w:hAnsi="Arial" w:cs="Arial"/>
        </w:rPr>
        <w:t xml:space="preserve"> Submission Deadline is </w:t>
      </w:r>
      <w:r>
        <w:rPr>
          <w:rFonts w:ascii="Arial" w:hAnsi="Arial" w:cs="Arial"/>
          <w:b/>
        </w:rPr>
        <w:t>February 3</w:t>
      </w:r>
      <w:r w:rsidRPr="00C442E3">
        <w:rPr>
          <w:rFonts w:ascii="Arial" w:hAnsi="Arial" w:cs="Arial"/>
          <w:b/>
        </w:rPr>
        <w:t>, 20</w:t>
      </w:r>
      <w:r>
        <w:rPr>
          <w:rFonts w:ascii="Arial" w:hAnsi="Arial" w:cs="Arial"/>
          <w:b/>
        </w:rPr>
        <w:t>20</w:t>
      </w:r>
      <w:r w:rsidRPr="00C442E3">
        <w:rPr>
          <w:rFonts w:ascii="Arial" w:hAnsi="Arial" w:cs="Arial"/>
          <w:b/>
        </w:rPr>
        <w:t xml:space="preserve"> (Submission Deadline)</w:t>
      </w:r>
    </w:p>
    <w:p w:rsidR="00923D1F" w:rsidRDefault="00923D1F" w:rsidP="00923D1F">
      <w:pPr>
        <w:pStyle w:val="Heading1"/>
      </w:pPr>
      <w:bookmarkStart w:id="6" w:name="_Toc30757855"/>
      <w:bookmarkStart w:id="7" w:name="_Hlk521358517"/>
      <w:r>
        <w:lastRenderedPageBreak/>
        <w:t>COMMUNICATION AND ENQUIRIES</w:t>
      </w:r>
      <w:bookmarkEnd w:id="6"/>
    </w:p>
    <w:bookmarkEnd w:id="7"/>
    <w:p w:rsidR="00DA69CB" w:rsidRPr="00C442E3" w:rsidRDefault="00DA69CB" w:rsidP="00DA69CB">
      <w:pPr>
        <w:pStyle w:val="ListParagraph"/>
        <w:numPr>
          <w:ilvl w:val="1"/>
          <w:numId w:val="1"/>
        </w:numPr>
        <w:rPr>
          <w:rFonts w:ascii="Arial" w:hAnsi="Arial" w:cs="Arial"/>
        </w:rPr>
      </w:pPr>
      <w:r w:rsidRPr="00C442E3">
        <w:rPr>
          <w:rFonts w:ascii="Arial" w:hAnsi="Arial" w:cs="Arial"/>
        </w:rPr>
        <w:t>All enquires and communication regarding this tender (including notifications of any discrepancies or errors or omissions to be submitted in electronically, no later than 3 business days prior to the Submission Deadline to: dbichelashvili@</w:t>
      </w:r>
      <w:r>
        <w:rPr>
          <w:rFonts w:ascii="Arial" w:hAnsi="Arial" w:cs="Arial"/>
        </w:rPr>
        <w:t>grpc.</w:t>
      </w:r>
      <w:r w:rsidRPr="00C442E3">
        <w:rPr>
          <w:rFonts w:ascii="Arial" w:hAnsi="Arial" w:cs="Arial"/>
        </w:rPr>
        <w:t>ge. Otherwise the CLIENT reserves the right not to respond to enquiries. Responses by the CLIENT to enquiries will be made in writing and distributed by email to all proponents registered as having received the tender as of the date the response is required by the CLIENT. The CLIENT will not identify the source of the question(s) in the response. Orally communicated information shall not be binding upon the CLIENT. Enquiries after the foregoing deadline will not receive a response.</w:t>
      </w:r>
    </w:p>
    <w:p w:rsidR="00923D1F" w:rsidRDefault="00923D1F" w:rsidP="00923D1F">
      <w:pPr>
        <w:pStyle w:val="Heading1"/>
      </w:pPr>
      <w:bookmarkStart w:id="8" w:name="_Toc30757856"/>
      <w:r w:rsidRPr="00AE29BF">
        <w:t>FORMAT OF</w:t>
      </w:r>
      <w:r>
        <w:t xml:space="preserve"> THE BID</w:t>
      </w:r>
      <w:bookmarkEnd w:id="8"/>
    </w:p>
    <w:p w:rsidR="00923D1F" w:rsidRDefault="00923D1F" w:rsidP="00923D1F">
      <w:pPr>
        <w:spacing w:before="120" w:after="240"/>
        <w:rPr>
          <w:rFonts w:cs="Times New Roman"/>
        </w:rPr>
      </w:pPr>
      <w:r>
        <w:rPr>
          <w:rFonts w:cs="Times New Roman"/>
        </w:rPr>
        <w:t>The BID submitted by the TENDERER must</w:t>
      </w:r>
      <w:r w:rsidRPr="00AE29BF">
        <w:rPr>
          <w:rFonts w:cs="Times New Roman"/>
        </w:rPr>
        <w:t xml:space="preserve"> be structured as </w:t>
      </w:r>
      <w:r>
        <w:rPr>
          <w:rFonts w:cs="Times New Roman"/>
        </w:rPr>
        <w:t>per the below provided instructions</w:t>
      </w:r>
      <w:r w:rsidRPr="00AE29BF">
        <w:rPr>
          <w:rFonts w:cs="Times New Roman"/>
        </w:rPr>
        <w:t>:</w:t>
      </w:r>
    </w:p>
    <w:p w:rsidR="00923D1F" w:rsidRPr="008F7809" w:rsidRDefault="00923D1F" w:rsidP="00923D1F">
      <w:pPr>
        <w:pStyle w:val="ListParagraph"/>
        <w:numPr>
          <w:ilvl w:val="0"/>
          <w:numId w:val="3"/>
        </w:numPr>
        <w:spacing w:before="120"/>
        <w:ind w:hanging="357"/>
        <w:contextualSpacing w:val="0"/>
        <w:rPr>
          <w:rFonts w:cs="Times New Roman"/>
          <w:b/>
        </w:rPr>
      </w:pPr>
      <w:r w:rsidRPr="008F7809">
        <w:rPr>
          <w:rFonts w:cs="Times New Roman"/>
          <w:b/>
        </w:rPr>
        <w:t>Executive Summary</w:t>
      </w:r>
    </w:p>
    <w:p w:rsidR="00923D1F" w:rsidRPr="008F7809" w:rsidRDefault="00923D1F" w:rsidP="00923D1F">
      <w:pPr>
        <w:pStyle w:val="ListParagraph"/>
        <w:numPr>
          <w:ilvl w:val="0"/>
          <w:numId w:val="3"/>
        </w:numPr>
        <w:spacing w:before="120"/>
        <w:ind w:hanging="357"/>
        <w:contextualSpacing w:val="0"/>
        <w:rPr>
          <w:rFonts w:cs="Times New Roman"/>
          <w:b/>
        </w:rPr>
      </w:pPr>
      <w:r w:rsidRPr="008F7809">
        <w:rPr>
          <w:rFonts w:cs="Times New Roman"/>
          <w:b/>
        </w:rPr>
        <w:t>Qualifications and Experience</w:t>
      </w:r>
    </w:p>
    <w:p w:rsidR="00923D1F" w:rsidRPr="00D76B74" w:rsidRDefault="00923D1F" w:rsidP="00923D1F">
      <w:pPr>
        <w:pStyle w:val="ListParagraph"/>
        <w:numPr>
          <w:ilvl w:val="1"/>
          <w:numId w:val="3"/>
        </w:numPr>
        <w:spacing w:before="120" w:after="0"/>
        <w:ind w:hanging="357"/>
        <w:rPr>
          <w:rFonts w:cs="Times New Roman"/>
        </w:rPr>
      </w:pPr>
      <w:r>
        <w:rPr>
          <w:rFonts w:cs="Times New Roman"/>
          <w:b/>
        </w:rPr>
        <w:t>TENDERER’s</w:t>
      </w:r>
      <w:r w:rsidRPr="008F7809">
        <w:rPr>
          <w:rFonts w:cs="Times New Roman"/>
          <w:b/>
        </w:rPr>
        <w:t xml:space="preserve"> Background</w:t>
      </w:r>
      <w:r w:rsidRPr="00D76B74">
        <w:rPr>
          <w:rFonts w:cs="Times New Roman"/>
        </w:rPr>
        <w:t xml:space="preserve"> including history, organizational structure, number of employees, summary of services</w:t>
      </w:r>
      <w:r>
        <w:rPr>
          <w:rFonts w:cs="Times New Roman"/>
        </w:rPr>
        <w:t xml:space="preserve"> provided</w:t>
      </w:r>
    </w:p>
    <w:p w:rsidR="00923D1F" w:rsidRPr="00D76B74" w:rsidRDefault="00923D1F" w:rsidP="00923D1F">
      <w:pPr>
        <w:pStyle w:val="ListParagraph"/>
        <w:numPr>
          <w:ilvl w:val="1"/>
          <w:numId w:val="3"/>
        </w:numPr>
        <w:spacing w:before="120" w:after="0"/>
        <w:ind w:hanging="357"/>
        <w:rPr>
          <w:rFonts w:cs="Times New Roman"/>
        </w:rPr>
      </w:pPr>
      <w:r w:rsidRPr="008F7809">
        <w:rPr>
          <w:rFonts w:cs="Times New Roman"/>
          <w:b/>
        </w:rPr>
        <w:t>Relevant Project Experience</w:t>
      </w:r>
      <w:r w:rsidRPr="00D76B74">
        <w:rPr>
          <w:rFonts w:cs="Times New Roman"/>
        </w:rPr>
        <w:t xml:space="preserve"> – limit to three project descriptions including location, </w:t>
      </w:r>
      <w:r>
        <w:rPr>
          <w:rFonts w:cs="Times New Roman"/>
        </w:rPr>
        <w:t>CLIENT</w:t>
      </w:r>
      <w:r w:rsidRPr="00D76B74">
        <w:rPr>
          <w:rFonts w:cs="Times New Roman"/>
        </w:rPr>
        <w:t>, relevance to current project</w:t>
      </w:r>
    </w:p>
    <w:p w:rsidR="00923D1F" w:rsidRPr="00D76B74" w:rsidRDefault="00923D1F" w:rsidP="00923D1F">
      <w:pPr>
        <w:pStyle w:val="ListParagraph"/>
        <w:numPr>
          <w:ilvl w:val="1"/>
          <w:numId w:val="3"/>
        </w:numPr>
        <w:spacing w:before="120" w:after="0"/>
        <w:ind w:hanging="357"/>
        <w:rPr>
          <w:rFonts w:cs="Times New Roman"/>
        </w:rPr>
      </w:pPr>
      <w:r w:rsidRPr="008F7809">
        <w:rPr>
          <w:rFonts w:cs="Times New Roman"/>
          <w:b/>
        </w:rPr>
        <w:t>References</w:t>
      </w:r>
      <w:r w:rsidRPr="00D76B74">
        <w:rPr>
          <w:rFonts w:cs="Times New Roman"/>
        </w:rPr>
        <w:t xml:space="preserve"> – limit to three references including company name, contact address, phone number and email addresses.</w:t>
      </w:r>
    </w:p>
    <w:p w:rsidR="00923D1F" w:rsidRDefault="00923D1F" w:rsidP="00923D1F">
      <w:pPr>
        <w:pStyle w:val="ListParagraph"/>
        <w:numPr>
          <w:ilvl w:val="1"/>
          <w:numId w:val="3"/>
        </w:numPr>
        <w:spacing w:before="120" w:after="0"/>
        <w:ind w:hanging="357"/>
        <w:rPr>
          <w:rFonts w:cs="Times New Roman"/>
        </w:rPr>
      </w:pPr>
      <w:r w:rsidRPr="008F7809">
        <w:rPr>
          <w:rFonts w:cs="Times New Roman"/>
          <w:b/>
        </w:rPr>
        <w:t xml:space="preserve">Proposed </w:t>
      </w:r>
      <w:r>
        <w:rPr>
          <w:rFonts w:cs="Times New Roman"/>
          <w:b/>
        </w:rPr>
        <w:t>s</w:t>
      </w:r>
      <w:r w:rsidRPr="008F7809">
        <w:rPr>
          <w:rFonts w:cs="Times New Roman"/>
          <w:b/>
        </w:rPr>
        <w:t>ub–</w:t>
      </w:r>
      <w:r>
        <w:rPr>
          <w:rFonts w:cs="Times New Roman"/>
          <w:b/>
        </w:rPr>
        <w:t>contractor</w:t>
      </w:r>
      <w:r w:rsidRPr="008F7809">
        <w:rPr>
          <w:rFonts w:cs="Times New Roman"/>
          <w:b/>
        </w:rPr>
        <w:t>s</w:t>
      </w:r>
      <w:r w:rsidRPr="00D76B74">
        <w:rPr>
          <w:rFonts w:cs="Times New Roman"/>
        </w:rPr>
        <w:t xml:space="preserve"> including company name, description of proposed role, and summary of qualifications.</w:t>
      </w:r>
    </w:p>
    <w:p w:rsidR="00923D1F" w:rsidRPr="00D76B74" w:rsidRDefault="00923D1F" w:rsidP="00923D1F">
      <w:pPr>
        <w:pStyle w:val="ListParagraph"/>
        <w:numPr>
          <w:ilvl w:val="0"/>
          <w:numId w:val="3"/>
        </w:numPr>
        <w:spacing w:before="120" w:after="240"/>
        <w:ind w:hanging="357"/>
        <w:contextualSpacing w:val="0"/>
        <w:rPr>
          <w:rFonts w:cs="Times New Roman"/>
        </w:rPr>
      </w:pPr>
      <w:r>
        <w:rPr>
          <w:rFonts w:cs="Times New Roman"/>
          <w:b/>
        </w:rPr>
        <w:t>Technical proposal outlining s</w:t>
      </w:r>
      <w:r w:rsidRPr="008F7809">
        <w:rPr>
          <w:rFonts w:cs="Times New Roman"/>
          <w:b/>
        </w:rPr>
        <w:t xml:space="preserve">cope of </w:t>
      </w:r>
      <w:r>
        <w:rPr>
          <w:rFonts w:cs="Times New Roman"/>
          <w:b/>
        </w:rPr>
        <w:t>w</w:t>
      </w:r>
      <w:r w:rsidRPr="008F7809">
        <w:rPr>
          <w:rFonts w:cs="Times New Roman"/>
          <w:b/>
        </w:rPr>
        <w:t xml:space="preserve">ork and </w:t>
      </w:r>
      <w:r>
        <w:rPr>
          <w:rFonts w:cs="Times New Roman"/>
          <w:b/>
        </w:rPr>
        <w:t>m</w:t>
      </w:r>
      <w:r w:rsidRPr="008F7809">
        <w:rPr>
          <w:rFonts w:cs="Times New Roman"/>
          <w:b/>
        </w:rPr>
        <w:t>ethodology</w:t>
      </w:r>
      <w:r w:rsidRPr="00D76B74">
        <w:rPr>
          <w:rFonts w:cs="Times New Roman"/>
        </w:rPr>
        <w:t xml:space="preserve"> (include detailed descriptions of scope of work, deliverables,</w:t>
      </w:r>
      <w:r>
        <w:rPr>
          <w:rFonts w:cs="Times New Roman"/>
        </w:rPr>
        <w:t xml:space="preserve"> </w:t>
      </w:r>
      <w:r w:rsidRPr="00D76B74">
        <w:rPr>
          <w:rFonts w:cs="Times New Roman"/>
        </w:rPr>
        <w:t>exclusions, conditions, stipulations and assumptions</w:t>
      </w:r>
      <w:r>
        <w:rPr>
          <w:rFonts w:cs="Times New Roman"/>
        </w:rPr>
        <w:t>)</w:t>
      </w:r>
      <w:r w:rsidRPr="00D76B74">
        <w:rPr>
          <w:rFonts w:cs="Times New Roman"/>
        </w:rPr>
        <w:t>.</w:t>
      </w:r>
    </w:p>
    <w:p w:rsidR="00923D1F" w:rsidRPr="00711CBF" w:rsidRDefault="00923D1F" w:rsidP="00923D1F">
      <w:pPr>
        <w:pStyle w:val="ListParagraph"/>
        <w:numPr>
          <w:ilvl w:val="0"/>
          <w:numId w:val="3"/>
        </w:numPr>
        <w:spacing w:before="120" w:after="240"/>
        <w:ind w:hanging="357"/>
        <w:contextualSpacing w:val="0"/>
        <w:rPr>
          <w:rFonts w:cs="Times New Roman"/>
        </w:rPr>
      </w:pPr>
      <w:r w:rsidRPr="008F7809">
        <w:rPr>
          <w:rFonts w:cs="Times New Roman"/>
          <w:b/>
        </w:rPr>
        <w:t xml:space="preserve">Project Management </w:t>
      </w:r>
      <w:r>
        <w:rPr>
          <w:rFonts w:cs="Times New Roman"/>
          <w:b/>
        </w:rPr>
        <w:t xml:space="preserve">and Communication </w:t>
      </w:r>
      <w:r w:rsidRPr="008F7809">
        <w:rPr>
          <w:rFonts w:cs="Times New Roman"/>
        </w:rPr>
        <w:t>– Provide description of organization</w:t>
      </w:r>
      <w:r>
        <w:rPr>
          <w:rFonts w:cs="Times New Roman"/>
          <w:b/>
        </w:rPr>
        <w:t xml:space="preserve"> </w:t>
      </w:r>
      <w:r>
        <w:rPr>
          <w:rFonts w:cs="Times New Roman"/>
        </w:rPr>
        <w:t xml:space="preserve">assigned to the project execution, number of people, roles and responsibilities and communication </w:t>
      </w:r>
      <w:r w:rsidRPr="00711CBF">
        <w:rPr>
          <w:rFonts w:cs="Times New Roman"/>
        </w:rPr>
        <w:t>means, CV’s of the key personnel</w:t>
      </w:r>
      <w:r w:rsidR="00DA69CB" w:rsidRPr="00711CBF">
        <w:rPr>
          <w:rFonts w:cs="Times New Roman"/>
        </w:rPr>
        <w:t xml:space="preserve"> (upon request)</w:t>
      </w:r>
    </w:p>
    <w:p w:rsidR="00923D1F" w:rsidRPr="00711CBF" w:rsidRDefault="00923D1F" w:rsidP="00923D1F">
      <w:pPr>
        <w:pStyle w:val="ListParagraph"/>
        <w:numPr>
          <w:ilvl w:val="0"/>
          <w:numId w:val="3"/>
        </w:numPr>
        <w:spacing w:before="120" w:after="240"/>
        <w:ind w:hanging="357"/>
        <w:contextualSpacing w:val="0"/>
        <w:rPr>
          <w:rFonts w:cs="Times New Roman"/>
        </w:rPr>
      </w:pPr>
      <w:r w:rsidRPr="00711CBF">
        <w:rPr>
          <w:rFonts w:cs="Times New Roman"/>
          <w:b/>
        </w:rPr>
        <w:t>Proposed Implementation Schedule</w:t>
      </w:r>
      <w:r w:rsidRPr="00711CBF">
        <w:rPr>
          <w:rFonts w:cs="Times New Roman"/>
        </w:rPr>
        <w:t xml:space="preserve"> based on the completion dates indicated by CLIENT in section 7 below. </w:t>
      </w:r>
    </w:p>
    <w:p w:rsidR="00923D1F" w:rsidRPr="001C22D8" w:rsidRDefault="00923D1F" w:rsidP="00923D1F">
      <w:pPr>
        <w:pStyle w:val="ListParagraph"/>
        <w:numPr>
          <w:ilvl w:val="0"/>
          <w:numId w:val="3"/>
        </w:numPr>
        <w:spacing w:before="120" w:after="240"/>
        <w:ind w:hanging="357"/>
        <w:contextualSpacing w:val="0"/>
        <w:rPr>
          <w:rFonts w:cs="Times New Roman"/>
        </w:rPr>
      </w:pPr>
      <w:r>
        <w:rPr>
          <w:rFonts w:cs="Times New Roman"/>
          <w:b/>
        </w:rPr>
        <w:t>Warranty</w:t>
      </w:r>
    </w:p>
    <w:p w:rsidR="00923D1F" w:rsidRPr="001C22D8" w:rsidRDefault="00923D1F" w:rsidP="00923D1F">
      <w:pPr>
        <w:pStyle w:val="ListParagraph"/>
        <w:numPr>
          <w:ilvl w:val="0"/>
          <w:numId w:val="3"/>
        </w:numPr>
        <w:spacing w:before="120" w:after="240"/>
        <w:ind w:hanging="357"/>
        <w:contextualSpacing w:val="0"/>
        <w:rPr>
          <w:b/>
        </w:rPr>
      </w:pPr>
      <w:r>
        <w:rPr>
          <w:b/>
        </w:rPr>
        <w:t>Sub-contracting</w:t>
      </w:r>
    </w:p>
    <w:p w:rsidR="00923D1F" w:rsidRDefault="00923D1F" w:rsidP="00923D1F">
      <w:pPr>
        <w:pStyle w:val="ListParagraph"/>
        <w:numPr>
          <w:ilvl w:val="0"/>
          <w:numId w:val="3"/>
        </w:numPr>
        <w:spacing w:before="120" w:after="240"/>
        <w:ind w:hanging="357"/>
        <w:contextualSpacing w:val="0"/>
        <w:rPr>
          <w:b/>
        </w:rPr>
      </w:pPr>
      <w:r>
        <w:rPr>
          <w:rFonts w:cs="Times New Roman"/>
          <w:b/>
        </w:rPr>
        <w:t>Commercial</w:t>
      </w:r>
      <w:r w:rsidRPr="008F7809">
        <w:rPr>
          <w:rFonts w:cs="Times New Roman"/>
          <w:b/>
        </w:rPr>
        <w:t xml:space="preserve"> Proposal</w:t>
      </w:r>
      <w:r>
        <w:rPr>
          <w:rFonts w:cs="Times New Roman"/>
          <w:b/>
        </w:rPr>
        <w:t xml:space="preserve"> </w:t>
      </w:r>
      <w:r w:rsidRPr="001C22D8">
        <w:rPr>
          <w:rFonts w:cs="Times New Roman"/>
        </w:rPr>
        <w:t>outlining TENDERER’s rates and prices for the performance of SCOPE OF WORK of this tender package.</w:t>
      </w:r>
      <w:r>
        <w:rPr>
          <w:rFonts w:cs="Times New Roman"/>
          <w:b/>
        </w:rPr>
        <w:t xml:space="preserve"> </w:t>
      </w:r>
    </w:p>
    <w:p w:rsidR="00923D1F" w:rsidRDefault="00923D1F" w:rsidP="00923D1F">
      <w:pPr>
        <w:pStyle w:val="Heading1"/>
      </w:pPr>
      <w:bookmarkStart w:id="9" w:name="_Toc30757857"/>
      <w:r>
        <w:t>SCOPE OF WORK</w:t>
      </w:r>
      <w:bookmarkEnd w:id="9"/>
    </w:p>
    <w:p w:rsidR="00765062" w:rsidRDefault="00923D1F" w:rsidP="00765062">
      <w:pPr>
        <w:rPr>
          <w:lang w:val="ka-GE"/>
        </w:rPr>
      </w:pPr>
      <w:r w:rsidRPr="001C22D8">
        <w:rPr>
          <w:rFonts w:cs="Times New Roman"/>
        </w:rPr>
        <w:t xml:space="preserve">Scope of this tender package is to build </w:t>
      </w:r>
      <w:r w:rsidR="00B25E45">
        <w:rPr>
          <w:rFonts w:cs="Times New Roman"/>
        </w:rPr>
        <w:t xml:space="preserve">in </w:t>
      </w:r>
      <w:proofErr w:type="spellStart"/>
      <w:r w:rsidR="00B25E45">
        <w:rPr>
          <w:rFonts w:cs="Times New Roman"/>
        </w:rPr>
        <w:t>Mestia</w:t>
      </w:r>
      <w:proofErr w:type="spellEnd"/>
      <w:r w:rsidR="00B25E45">
        <w:rPr>
          <w:rFonts w:cs="Times New Roman"/>
        </w:rPr>
        <w:t xml:space="preserve">, </w:t>
      </w:r>
      <w:proofErr w:type="spellStart"/>
      <w:r w:rsidR="00B25E45">
        <w:rPr>
          <w:rFonts w:cs="Times New Roman"/>
        </w:rPr>
        <w:t>Svaneti</w:t>
      </w:r>
      <w:proofErr w:type="spellEnd"/>
      <w:r w:rsidR="00DA69CB">
        <w:rPr>
          <w:rFonts w:cs="Times New Roman"/>
        </w:rPr>
        <w:t xml:space="preserve"> </w:t>
      </w:r>
      <w:r w:rsidRPr="001C22D8">
        <w:rPr>
          <w:rFonts w:cs="Times New Roman"/>
        </w:rPr>
        <w:t xml:space="preserve">(hereinafter referred to as “SCOPE OF WORK”). </w:t>
      </w:r>
      <w:r w:rsidR="00765062">
        <w:rPr>
          <w:rFonts w:cs="Times New Roman"/>
          <w:b/>
        </w:rPr>
        <w:t xml:space="preserve">Location Coordinates: </w:t>
      </w:r>
      <w:r w:rsidR="00765062">
        <w:rPr>
          <w:lang w:val="ka-GE"/>
        </w:rPr>
        <w:t>4775319.81 m N</w:t>
      </w:r>
      <w:r w:rsidR="00765062">
        <w:rPr>
          <w:lang w:val="en-US"/>
        </w:rPr>
        <w:t xml:space="preserve"> ,  </w:t>
      </w:r>
      <w:r w:rsidR="00765062">
        <w:rPr>
          <w:lang w:val="ka-GE"/>
        </w:rPr>
        <w:t>316408.41 m E</w:t>
      </w:r>
    </w:p>
    <w:p w:rsidR="00923D1F" w:rsidRPr="001C22D8" w:rsidRDefault="00923D1F" w:rsidP="00923D1F">
      <w:pPr>
        <w:pStyle w:val="Default"/>
        <w:spacing w:before="120" w:after="240" w:line="264" w:lineRule="auto"/>
        <w:jc w:val="both"/>
        <w:rPr>
          <w:rFonts w:ascii="Univers Condensed" w:hAnsi="Univers Condensed" w:cs="Times New Roman"/>
          <w:b/>
          <w:sz w:val="22"/>
          <w:szCs w:val="22"/>
        </w:rPr>
      </w:pPr>
    </w:p>
    <w:p w:rsidR="00923D1F" w:rsidRDefault="00923D1F" w:rsidP="00DA69CB">
      <w:pPr>
        <w:pStyle w:val="ListParagraph"/>
        <w:numPr>
          <w:ilvl w:val="1"/>
          <w:numId w:val="1"/>
        </w:numPr>
        <w:spacing w:before="120" w:after="240"/>
        <w:rPr>
          <w:rFonts w:cs="Times New Roman"/>
        </w:rPr>
      </w:pPr>
      <w:r w:rsidRPr="00861D82">
        <w:rPr>
          <w:rFonts w:cs="Times New Roman"/>
        </w:rPr>
        <w:lastRenderedPageBreak/>
        <w:t xml:space="preserve">DETAILED SCOPE OF WORK covers </w:t>
      </w:r>
      <w:r w:rsidR="005E7B5A">
        <w:rPr>
          <w:rFonts w:cs="Times New Roman"/>
        </w:rPr>
        <w:t>foundation civil works</w:t>
      </w:r>
      <w:r w:rsidR="00A01C06">
        <w:rPr>
          <w:rFonts w:cs="Times New Roman"/>
        </w:rPr>
        <w:t>, provision of shop drawings</w:t>
      </w:r>
      <w:bookmarkStart w:id="10" w:name="_GoBack"/>
      <w:bookmarkEnd w:id="10"/>
      <w:r w:rsidR="00A01C06">
        <w:rPr>
          <w:rFonts w:cs="Times New Roman"/>
        </w:rPr>
        <w:t>,</w:t>
      </w:r>
      <w:r w:rsidR="005E7B5A">
        <w:rPr>
          <w:rFonts w:cs="Times New Roman"/>
        </w:rPr>
        <w:t xml:space="preserve"> </w:t>
      </w:r>
      <w:r w:rsidRPr="00861D82">
        <w:rPr>
          <w:rFonts w:cs="Times New Roman"/>
        </w:rPr>
        <w:t>construction</w:t>
      </w:r>
      <w:r w:rsidR="005E7B5A">
        <w:rPr>
          <w:rFonts w:cs="Times New Roman"/>
        </w:rPr>
        <w:t xml:space="preserve"> &amp; installation</w:t>
      </w:r>
      <w:r w:rsidRPr="00861D82">
        <w:rPr>
          <w:rFonts w:cs="Times New Roman"/>
        </w:rPr>
        <w:t xml:space="preserve"> of </w:t>
      </w:r>
      <w:r w:rsidR="00DA69CB">
        <w:rPr>
          <w:rFonts w:cs="Times New Roman"/>
        </w:rPr>
        <w:t>Bridge, the detailed information is stipulated in the attached technical documentation.</w:t>
      </w:r>
      <w:r w:rsidR="001757F4">
        <w:rPr>
          <w:rFonts w:cs="Times New Roman"/>
        </w:rPr>
        <w:t xml:space="preserve"> The TENDERER is not obliged to perform works defined by both lots, the participant supplier can provide works for each LOT.</w:t>
      </w:r>
    </w:p>
    <w:p w:rsidR="00923D1F" w:rsidRPr="004B4D6E" w:rsidRDefault="00923D1F" w:rsidP="00923D1F">
      <w:pPr>
        <w:spacing w:before="120" w:after="240"/>
        <w:ind w:left="360"/>
        <w:rPr>
          <w:rFonts w:cs="Times New Roman"/>
          <w:b/>
        </w:rPr>
      </w:pPr>
      <w:r w:rsidRPr="004B4D6E">
        <w:rPr>
          <w:rFonts w:cs="Times New Roman"/>
          <w:b/>
        </w:rPr>
        <w:t>Tests and commissioning</w:t>
      </w:r>
    </w:p>
    <w:p w:rsidR="00923D1F" w:rsidRPr="00CD6655" w:rsidRDefault="00923D1F" w:rsidP="00CD6655">
      <w:pPr>
        <w:spacing w:before="120" w:after="240"/>
        <w:rPr>
          <w:rFonts w:cs="Times New Roman"/>
        </w:rPr>
      </w:pPr>
      <w:r w:rsidRPr="00CD6655">
        <w:rPr>
          <w:rFonts w:cs="Times New Roman"/>
        </w:rPr>
        <w:t>Perform all applicable test prior to commissioning. Supply all as build documentation and certificates.</w:t>
      </w:r>
    </w:p>
    <w:p w:rsidR="00923D1F" w:rsidRPr="001E27B7" w:rsidRDefault="00CD6655" w:rsidP="00923D1F">
      <w:pPr>
        <w:pStyle w:val="ListParagraph"/>
        <w:numPr>
          <w:ilvl w:val="1"/>
          <w:numId w:val="1"/>
        </w:numPr>
        <w:rPr>
          <w:rFonts w:cs="Times New Roman"/>
          <w:sz w:val="24"/>
        </w:rPr>
      </w:pPr>
      <w:r>
        <w:rPr>
          <w:rFonts w:cs="Times New Roman"/>
          <w:sz w:val="24"/>
        </w:rPr>
        <w:t xml:space="preserve"> </w:t>
      </w:r>
      <w:r w:rsidR="00923D1F" w:rsidRPr="001E27B7">
        <w:rPr>
          <w:rFonts w:cs="Times New Roman"/>
          <w:sz w:val="24"/>
        </w:rPr>
        <w:t>P</w:t>
      </w:r>
      <w:r w:rsidR="00923D1F">
        <w:t>roduct Data Sheets and Certificates</w:t>
      </w:r>
      <w:r w:rsidR="00923D1F" w:rsidRPr="001E27B7">
        <w:rPr>
          <w:rFonts w:cs="Times New Roman"/>
          <w:sz w:val="24"/>
        </w:rPr>
        <w:t xml:space="preserve"> </w:t>
      </w:r>
    </w:p>
    <w:p w:rsidR="00923D1F" w:rsidRDefault="00923D1F" w:rsidP="00923D1F">
      <w:r>
        <w:t xml:space="preserve">TENDERER must submit product data sheets and applicable certificates for all material intended to be used during construction, including but not limited to: </w:t>
      </w:r>
    </w:p>
    <w:p w:rsidR="00923D1F" w:rsidRDefault="00923D1F" w:rsidP="00923D1F">
      <w:pPr>
        <w:pStyle w:val="ListParagraph"/>
        <w:numPr>
          <w:ilvl w:val="0"/>
          <w:numId w:val="5"/>
        </w:numPr>
      </w:pPr>
      <w:r>
        <w:t xml:space="preserve">Product characteristics </w:t>
      </w:r>
    </w:p>
    <w:p w:rsidR="00923D1F" w:rsidRDefault="00923D1F" w:rsidP="00923D1F">
      <w:pPr>
        <w:pStyle w:val="ListParagraph"/>
        <w:numPr>
          <w:ilvl w:val="0"/>
          <w:numId w:val="5"/>
        </w:numPr>
      </w:pPr>
      <w:r>
        <w:t xml:space="preserve">Performance Criteria </w:t>
      </w:r>
    </w:p>
    <w:p w:rsidR="00923D1F" w:rsidRDefault="00923D1F" w:rsidP="00923D1F">
      <w:pPr>
        <w:pStyle w:val="ListParagraph"/>
        <w:numPr>
          <w:ilvl w:val="0"/>
          <w:numId w:val="5"/>
        </w:numPr>
      </w:pPr>
      <w:r>
        <w:t xml:space="preserve">Installation Instructions </w:t>
      </w:r>
    </w:p>
    <w:p w:rsidR="00923D1F" w:rsidRDefault="00923D1F" w:rsidP="00923D1F">
      <w:pPr>
        <w:pStyle w:val="ListParagraph"/>
        <w:numPr>
          <w:ilvl w:val="0"/>
          <w:numId w:val="5"/>
        </w:numPr>
      </w:pPr>
      <w:r>
        <w:t xml:space="preserve">Limitations </w:t>
      </w:r>
    </w:p>
    <w:p w:rsidR="00923D1F" w:rsidRDefault="00923D1F" w:rsidP="00923D1F">
      <w:pPr>
        <w:pStyle w:val="ListParagraph"/>
        <w:numPr>
          <w:ilvl w:val="0"/>
          <w:numId w:val="5"/>
        </w:numPr>
        <w:spacing w:after="0"/>
      </w:pPr>
      <w:r>
        <w:t>Colour and finish</w:t>
      </w:r>
    </w:p>
    <w:p w:rsidR="00A01C06" w:rsidRDefault="00A01C06" w:rsidP="00A01C06">
      <w:pPr>
        <w:spacing w:after="0"/>
      </w:pPr>
    </w:p>
    <w:p w:rsidR="00923D1F" w:rsidRDefault="00923D1F" w:rsidP="00923D1F">
      <w:pPr>
        <w:pStyle w:val="ListParagraph"/>
        <w:spacing w:after="0"/>
      </w:pPr>
    </w:p>
    <w:p w:rsidR="00923D1F" w:rsidRDefault="00923D1F" w:rsidP="00923D1F">
      <w:pPr>
        <w:pStyle w:val="ListParagraph"/>
        <w:numPr>
          <w:ilvl w:val="1"/>
          <w:numId w:val="1"/>
        </w:numPr>
      </w:pPr>
      <w:r>
        <w:t xml:space="preserve">Material </w:t>
      </w:r>
      <w:r w:rsidRPr="001E27B7">
        <w:rPr>
          <w:rFonts w:cs="Times New Roman"/>
          <w:sz w:val="24"/>
        </w:rPr>
        <w:t>D</w:t>
      </w:r>
      <w:r>
        <w:t>elivery</w:t>
      </w:r>
      <w:r w:rsidRPr="001E27B7">
        <w:rPr>
          <w:rFonts w:cs="Times New Roman"/>
          <w:sz w:val="24"/>
        </w:rPr>
        <w:t>, S</w:t>
      </w:r>
      <w:r>
        <w:t>torage</w:t>
      </w:r>
      <w:r w:rsidRPr="001E27B7">
        <w:rPr>
          <w:rFonts w:cs="Times New Roman"/>
          <w:sz w:val="24"/>
        </w:rPr>
        <w:t xml:space="preserve"> </w:t>
      </w:r>
      <w:r>
        <w:t>and</w:t>
      </w:r>
      <w:r w:rsidRPr="001E27B7">
        <w:rPr>
          <w:rFonts w:cs="Times New Roman"/>
          <w:sz w:val="24"/>
        </w:rPr>
        <w:t xml:space="preserve"> H</w:t>
      </w:r>
      <w:r>
        <w:t>andling</w:t>
      </w:r>
    </w:p>
    <w:p w:rsidR="00923D1F" w:rsidRPr="001E27B7" w:rsidRDefault="00923D1F" w:rsidP="00923D1F">
      <w:pPr>
        <w:pStyle w:val="ListParagraph"/>
        <w:ind w:left="360"/>
      </w:pPr>
    </w:p>
    <w:p w:rsidR="00923D1F" w:rsidRDefault="00923D1F" w:rsidP="00923D1F">
      <w:pPr>
        <w:pStyle w:val="ListParagraph"/>
        <w:numPr>
          <w:ilvl w:val="0"/>
          <w:numId w:val="6"/>
        </w:numPr>
      </w:pPr>
      <w:r>
        <w:t xml:space="preserve">TENDERER must organize required materials delivery to the site and related offloading equipment </w:t>
      </w:r>
    </w:p>
    <w:p w:rsidR="00923D1F" w:rsidRDefault="00923D1F" w:rsidP="00923D1F">
      <w:pPr>
        <w:pStyle w:val="ListParagraph"/>
        <w:numPr>
          <w:ilvl w:val="0"/>
          <w:numId w:val="6"/>
        </w:numPr>
      </w:pPr>
      <w:r>
        <w:t>TENDERER should provide and maintain dry, off ground, weather proof storage if required</w:t>
      </w:r>
    </w:p>
    <w:p w:rsidR="00923D1F" w:rsidRPr="00F85873" w:rsidRDefault="00923D1F" w:rsidP="00923D1F">
      <w:pPr>
        <w:pStyle w:val="ListParagraph"/>
        <w:numPr>
          <w:ilvl w:val="0"/>
          <w:numId w:val="6"/>
        </w:numPr>
        <w:rPr>
          <w:rFonts w:cs="Times New Roman"/>
        </w:rPr>
      </w:pPr>
      <w:r>
        <w:t>TENDERER must obey all handling and safety working rules according to the legislation of Georgia and internal site regulations</w:t>
      </w:r>
    </w:p>
    <w:p w:rsidR="00923D1F" w:rsidRPr="00F85873" w:rsidRDefault="00923D1F" w:rsidP="00923D1F">
      <w:pPr>
        <w:pStyle w:val="ListParagraph"/>
        <w:numPr>
          <w:ilvl w:val="0"/>
          <w:numId w:val="6"/>
        </w:numPr>
        <w:rPr>
          <w:rFonts w:cs="Times New Roman"/>
        </w:rPr>
      </w:pPr>
      <w:r>
        <w:t>Construction site must be kept in a clean, useable condition at all times.</w:t>
      </w:r>
    </w:p>
    <w:p w:rsidR="008D5E06" w:rsidRPr="00CD6655" w:rsidRDefault="00923D1F" w:rsidP="008D5E06">
      <w:pPr>
        <w:pStyle w:val="ListParagraph"/>
        <w:numPr>
          <w:ilvl w:val="0"/>
          <w:numId w:val="6"/>
        </w:numPr>
        <w:rPr>
          <w:rFonts w:cs="Times New Roman"/>
        </w:rPr>
      </w:pPr>
      <w:r>
        <w:rPr>
          <w:rFonts w:cs="Times New Roman"/>
        </w:rPr>
        <w:t>TENDERER must organize on site its own working barracks, WC’s and other required auxiliary installations.</w:t>
      </w:r>
    </w:p>
    <w:p w:rsidR="00923D1F" w:rsidRPr="001C22D8" w:rsidRDefault="00923D1F" w:rsidP="00923D1F">
      <w:pPr>
        <w:pStyle w:val="Heading1"/>
      </w:pPr>
      <w:bookmarkStart w:id="11" w:name="_Toc30757858"/>
      <w:r w:rsidRPr="001C22D8">
        <w:t>SCHEDULE</w:t>
      </w:r>
      <w:bookmarkEnd w:id="11"/>
    </w:p>
    <w:p w:rsidR="008D5E06" w:rsidRPr="001C22D8" w:rsidRDefault="00B25E45" w:rsidP="00923D1F">
      <w:pPr>
        <w:spacing w:before="120" w:after="240"/>
        <w:rPr>
          <w:rFonts w:cs="Times New Roman"/>
        </w:rPr>
      </w:pPr>
      <w:r>
        <w:rPr>
          <w:rFonts w:cs="Times New Roman"/>
        </w:rPr>
        <w:t>Please provide the time schedule per work stages as listed below:</w:t>
      </w:r>
    </w:p>
    <w:tbl>
      <w:tblPr>
        <w:tblW w:w="0" w:type="auto"/>
        <w:tblInd w:w="846" w:type="dxa"/>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5934"/>
        <w:gridCol w:w="1758"/>
      </w:tblGrid>
      <w:tr w:rsidR="00923D1F" w:rsidRPr="00D76B74" w:rsidTr="00052281">
        <w:tc>
          <w:tcPr>
            <w:tcW w:w="5934"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23D1F" w:rsidRPr="00D76B74" w:rsidRDefault="00CD6655" w:rsidP="00052281">
            <w:pPr>
              <w:spacing w:after="0" w:line="240" w:lineRule="auto"/>
              <w:jc w:val="center"/>
              <w:rPr>
                <w:rFonts w:ascii="Segoe UI" w:eastAsia="Times New Roman" w:hAnsi="Segoe UI" w:cs="Segoe UI"/>
                <w:b/>
                <w:sz w:val="18"/>
                <w:szCs w:val="18"/>
                <w:lang w:eastAsia="en-GB"/>
              </w:rPr>
            </w:pPr>
            <w:r>
              <w:rPr>
                <w:rFonts w:ascii="Segoe UI" w:eastAsia="Times New Roman" w:hAnsi="Segoe UI" w:cs="Segoe UI"/>
                <w:b/>
                <w:color w:val="363636"/>
                <w:sz w:val="18"/>
                <w:szCs w:val="18"/>
                <w:shd w:val="clear" w:color="auto" w:fill="DFE3E8"/>
                <w:lang w:eastAsia="en-GB"/>
              </w:rPr>
              <w:t>Task Description</w:t>
            </w:r>
          </w:p>
        </w:tc>
        <w:tc>
          <w:tcPr>
            <w:tcW w:w="1758"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23D1F" w:rsidRPr="00D76B74" w:rsidRDefault="00CD6655" w:rsidP="00052281">
            <w:pPr>
              <w:spacing w:after="0" w:line="240" w:lineRule="auto"/>
              <w:jc w:val="center"/>
              <w:rPr>
                <w:rFonts w:ascii="Segoe UI" w:eastAsia="Times New Roman" w:hAnsi="Segoe UI" w:cs="Segoe UI"/>
                <w:b/>
                <w:sz w:val="18"/>
                <w:szCs w:val="18"/>
                <w:lang w:eastAsia="en-GB"/>
              </w:rPr>
            </w:pPr>
            <w:r>
              <w:rPr>
                <w:rFonts w:ascii="Segoe UI" w:eastAsia="Times New Roman" w:hAnsi="Segoe UI" w:cs="Segoe UI"/>
                <w:b/>
                <w:color w:val="363636"/>
                <w:sz w:val="18"/>
                <w:szCs w:val="18"/>
                <w:shd w:val="clear" w:color="auto" w:fill="DFE3E8"/>
                <w:lang w:eastAsia="en-GB"/>
              </w:rPr>
              <w:t>Completion Date</w:t>
            </w:r>
          </w:p>
        </w:tc>
      </w:tr>
      <w:tr w:rsidR="00923D1F" w:rsidRPr="00D76B74" w:rsidTr="00052281">
        <w:tc>
          <w:tcPr>
            <w:tcW w:w="593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3D1F" w:rsidRPr="00D76B74" w:rsidRDefault="008D5E06" w:rsidP="00052281">
            <w:pPr>
              <w:spacing w:after="0" w:line="240" w:lineRule="auto"/>
              <w:rPr>
                <w:rFonts w:ascii="Calibri" w:eastAsia="Times New Roman" w:hAnsi="Calibri" w:cs="Calibri"/>
                <w:lang w:eastAsia="en-GB"/>
              </w:rPr>
            </w:pPr>
            <w:r>
              <w:rPr>
                <w:rFonts w:ascii="Calibri" w:eastAsia="Times New Roman" w:hAnsi="Calibri" w:cs="Calibri"/>
                <w:color w:val="000000"/>
                <w:lang w:eastAsia="en-GB"/>
              </w:rPr>
              <w:t>Foundation</w:t>
            </w:r>
            <w:r w:rsidR="00923D1F" w:rsidRPr="00D76B74">
              <w:rPr>
                <w:rFonts w:ascii="Calibri" w:eastAsia="Times New Roman" w:hAnsi="Calibri" w:cs="Calibri"/>
                <w:color w:val="000000"/>
                <w:lang w:eastAsia="en-GB"/>
              </w:rPr>
              <w:t xml:space="preserve"> </w:t>
            </w:r>
            <w:r w:rsidR="00CD6655">
              <w:rPr>
                <w:rFonts w:ascii="Calibri" w:eastAsia="Times New Roman" w:hAnsi="Calibri" w:cs="Calibri"/>
                <w:color w:val="000000"/>
                <w:lang w:eastAsia="en-GB"/>
              </w:rPr>
              <w:t>Civil Works</w:t>
            </w:r>
          </w:p>
        </w:tc>
        <w:tc>
          <w:tcPr>
            <w:tcW w:w="175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3D1F" w:rsidRPr="00D76B74" w:rsidRDefault="00923D1F" w:rsidP="00052281">
            <w:pPr>
              <w:spacing w:after="0" w:line="240" w:lineRule="auto"/>
              <w:jc w:val="center"/>
              <w:rPr>
                <w:rFonts w:ascii="Calibri" w:eastAsia="Times New Roman" w:hAnsi="Calibri" w:cs="Calibri"/>
                <w:lang w:eastAsia="en-GB"/>
              </w:rPr>
            </w:pPr>
          </w:p>
        </w:tc>
      </w:tr>
      <w:tr w:rsidR="00923D1F" w:rsidRPr="00D76B74" w:rsidTr="00052281">
        <w:tc>
          <w:tcPr>
            <w:tcW w:w="593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3D1F" w:rsidRPr="00D76B74" w:rsidRDefault="008D5E06" w:rsidP="00052281">
            <w:pPr>
              <w:spacing w:after="0" w:line="240" w:lineRule="auto"/>
              <w:rPr>
                <w:rFonts w:ascii="Calibri" w:eastAsia="Times New Roman" w:hAnsi="Calibri" w:cs="Calibri"/>
                <w:lang w:eastAsia="en-GB"/>
              </w:rPr>
            </w:pPr>
            <w:r>
              <w:rPr>
                <w:rFonts w:ascii="Calibri" w:eastAsia="Times New Roman" w:hAnsi="Calibri" w:cs="Calibri"/>
                <w:color w:val="000000"/>
                <w:lang w:eastAsia="en-GB"/>
              </w:rPr>
              <w:t xml:space="preserve">Bridge Construction </w:t>
            </w:r>
          </w:p>
        </w:tc>
        <w:tc>
          <w:tcPr>
            <w:tcW w:w="175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3D1F" w:rsidRPr="00D76B74" w:rsidRDefault="00923D1F" w:rsidP="00052281">
            <w:pPr>
              <w:spacing w:after="0" w:line="240" w:lineRule="auto"/>
              <w:jc w:val="center"/>
              <w:rPr>
                <w:rFonts w:ascii="Calibri" w:eastAsia="Times New Roman" w:hAnsi="Calibri" w:cs="Calibri"/>
                <w:lang w:eastAsia="en-GB"/>
              </w:rPr>
            </w:pPr>
          </w:p>
        </w:tc>
      </w:tr>
      <w:tr w:rsidR="00923D1F" w:rsidRPr="00D76B74" w:rsidTr="00052281">
        <w:tc>
          <w:tcPr>
            <w:tcW w:w="593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3D1F" w:rsidRPr="00D76B74" w:rsidRDefault="00CD6655" w:rsidP="00052281">
            <w:pPr>
              <w:spacing w:after="0" w:line="240" w:lineRule="auto"/>
              <w:rPr>
                <w:rFonts w:ascii="Calibri" w:eastAsia="Times New Roman" w:hAnsi="Calibri" w:cs="Calibri"/>
                <w:lang w:eastAsia="en-GB"/>
              </w:rPr>
            </w:pPr>
            <w:r>
              <w:rPr>
                <w:rFonts w:ascii="Calibri" w:eastAsia="Times New Roman" w:hAnsi="Calibri" w:cs="Calibri"/>
                <w:color w:val="000000"/>
                <w:lang w:eastAsia="en-GB"/>
              </w:rPr>
              <w:t xml:space="preserve">Bridge </w:t>
            </w:r>
            <w:r w:rsidR="008D5E06">
              <w:rPr>
                <w:rFonts w:ascii="Calibri" w:eastAsia="Times New Roman" w:hAnsi="Calibri" w:cs="Calibri"/>
                <w:color w:val="000000"/>
                <w:lang w:eastAsia="en-GB"/>
              </w:rPr>
              <w:t>Installation</w:t>
            </w:r>
            <w:r>
              <w:rPr>
                <w:rFonts w:ascii="Calibri" w:eastAsia="Times New Roman" w:hAnsi="Calibri" w:cs="Calibri"/>
                <w:color w:val="000000"/>
                <w:lang w:eastAsia="en-GB"/>
              </w:rPr>
              <w:t xml:space="preserve"> Works</w:t>
            </w:r>
          </w:p>
        </w:tc>
        <w:tc>
          <w:tcPr>
            <w:tcW w:w="175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3D1F" w:rsidRPr="00D76B74" w:rsidRDefault="00923D1F" w:rsidP="00052281">
            <w:pPr>
              <w:spacing w:after="0" w:line="240" w:lineRule="auto"/>
              <w:jc w:val="center"/>
              <w:rPr>
                <w:rFonts w:ascii="Calibri" w:eastAsia="Times New Roman" w:hAnsi="Calibri" w:cs="Calibri"/>
                <w:lang w:eastAsia="en-GB"/>
              </w:rPr>
            </w:pPr>
          </w:p>
        </w:tc>
      </w:tr>
    </w:tbl>
    <w:p w:rsidR="001757F4" w:rsidRDefault="001757F4" w:rsidP="00923D1F"/>
    <w:p w:rsidR="00923D1F" w:rsidRPr="001757F4" w:rsidRDefault="001757F4" w:rsidP="00923D1F">
      <w:r w:rsidRPr="001757F4">
        <w:t>Please specify completion dates and sequence of works separately for each lot:</w:t>
      </w:r>
    </w:p>
    <w:p w:rsidR="001757F4" w:rsidRDefault="001757F4" w:rsidP="00923D1F"/>
    <w:p w:rsidR="008D5E06" w:rsidRPr="001757F4" w:rsidRDefault="00093053" w:rsidP="00923D1F">
      <w:r w:rsidRPr="001757F4">
        <w:t>Lot 1 Foundation Civil Works:</w:t>
      </w:r>
    </w:p>
    <w:p w:rsidR="00093053" w:rsidRDefault="00093053" w:rsidP="00923D1F">
      <w:r w:rsidRPr="001757F4">
        <w:t xml:space="preserve">Lot 2 </w:t>
      </w:r>
      <w:r w:rsidR="001757F4" w:rsidRPr="001757F4">
        <w:t>Bridge Construction and Installation works at site:</w:t>
      </w:r>
    </w:p>
    <w:p w:rsidR="00923D1F" w:rsidRPr="00F85873" w:rsidRDefault="00923D1F" w:rsidP="00923D1F">
      <w:pPr>
        <w:pStyle w:val="Heading1"/>
      </w:pPr>
      <w:bookmarkStart w:id="12" w:name="_Toc30757859"/>
      <w:r w:rsidRPr="00F85873">
        <w:t>WARRANTY</w:t>
      </w:r>
      <w:bookmarkEnd w:id="12"/>
      <w:r w:rsidRPr="00F85873">
        <w:t xml:space="preserve"> </w:t>
      </w:r>
    </w:p>
    <w:p w:rsidR="00923D1F" w:rsidRDefault="00B25E45" w:rsidP="00923D1F">
      <w:r>
        <w:lastRenderedPageBreak/>
        <w:t xml:space="preserve">Please indicate </w:t>
      </w:r>
      <w:r w:rsidR="00923D1F">
        <w:t xml:space="preserve">Warranty </w:t>
      </w:r>
      <w:r w:rsidR="001757F4">
        <w:t xml:space="preserve">Period </w:t>
      </w:r>
      <w:r>
        <w:t>____</w:t>
      </w:r>
      <w:r w:rsidR="00F019FA">
        <w:t xml:space="preserve"> </w:t>
      </w:r>
      <w:r w:rsidR="00923D1F" w:rsidRPr="00B25E45">
        <w:t>year</w:t>
      </w:r>
      <w:r w:rsidR="008D5E06" w:rsidRPr="00B25E45">
        <w:t>s</w:t>
      </w:r>
      <w:r w:rsidR="001757F4">
        <w:t xml:space="preserve"> and Terms</w:t>
      </w:r>
      <w:r w:rsidR="00923D1F">
        <w:t xml:space="preserve"> starting from the date of substantial completion of the SCOPE OF WORK. </w:t>
      </w:r>
    </w:p>
    <w:p w:rsidR="00923D1F" w:rsidRDefault="00923D1F" w:rsidP="00923D1F">
      <w:pPr>
        <w:pStyle w:val="Heading1"/>
      </w:pPr>
      <w:bookmarkStart w:id="13" w:name="_Toc30757860"/>
      <w:r w:rsidRPr="00355215">
        <w:t>SUB</w:t>
      </w:r>
      <w:r>
        <w:t>CONTRACTING</w:t>
      </w:r>
      <w:bookmarkEnd w:id="13"/>
    </w:p>
    <w:p w:rsidR="00923D1F" w:rsidRDefault="00923D1F" w:rsidP="00923D1F">
      <w:pPr>
        <w:spacing w:before="120" w:after="240"/>
      </w:pPr>
      <w:r>
        <w:t>The TENDERER must specify in each sub-contractor and the details of all the sub-contracts it proposes to enter into with each of the sub-contractor. The sub-contractor(s) are expected to meet the same standards and quality of work as those required from the TENDERER. The TENDERER shall be held responsible for all aspects of work carried out by the sub-contractor(s). The CLIENT has the right to accept or reject any or all sub-contractors, and this acceptance of any sub-contractors shall not relieve the TENDERER of the responsibilities.</w:t>
      </w:r>
    </w:p>
    <w:p w:rsidR="00923D1F" w:rsidRDefault="00923D1F" w:rsidP="00923D1F">
      <w:pPr>
        <w:pStyle w:val="Heading1"/>
      </w:pPr>
      <w:bookmarkStart w:id="14" w:name="_Toc30757861"/>
      <w:r>
        <w:t>COMMERCIAL PROPOSAL</w:t>
      </w:r>
      <w:bookmarkEnd w:id="14"/>
    </w:p>
    <w:p w:rsidR="00923D1F" w:rsidRPr="001C22D8" w:rsidRDefault="00923D1F" w:rsidP="00923D1F">
      <w:pPr>
        <w:rPr>
          <w:rFonts w:cs="Times New Roman"/>
        </w:rPr>
      </w:pPr>
      <w:r w:rsidRPr="006C02F6">
        <w:t xml:space="preserve">Currency to be indicated in the price proposal is </w:t>
      </w:r>
      <w:r w:rsidRPr="00B25E45">
        <w:t xml:space="preserve">GEL (Georgian </w:t>
      </w:r>
      <w:proofErr w:type="spellStart"/>
      <w:r w:rsidRPr="00B25E45">
        <w:t>Lari</w:t>
      </w:r>
      <w:proofErr w:type="spellEnd"/>
      <w:r w:rsidRPr="00B25E45">
        <w:t>).</w:t>
      </w:r>
      <w:r w:rsidRPr="001C22D8">
        <w:rPr>
          <w:rFonts w:cs="Times New Roman"/>
        </w:rPr>
        <w:t xml:space="preserve"> TENDERER’s commercial proposal shall</w:t>
      </w:r>
      <w:r>
        <w:t xml:space="preserve"> represent the </w:t>
      </w:r>
      <w:r w:rsidRPr="001C22D8">
        <w:rPr>
          <w:rFonts w:cs="Times New Roman"/>
        </w:rPr>
        <w:t xml:space="preserve">full and final compensation for the SCOPE OF WORK </w:t>
      </w:r>
      <w:r>
        <w:t xml:space="preserve">and the requirements </w:t>
      </w:r>
      <w:r w:rsidRPr="001C22D8">
        <w:rPr>
          <w:rFonts w:cs="Times New Roman"/>
        </w:rPr>
        <w:t>outlined in this tender package</w:t>
      </w:r>
      <w:r>
        <w:t xml:space="preserve"> and shall</w:t>
      </w:r>
      <w:r w:rsidRPr="001C22D8">
        <w:t xml:space="preserve"> include the following elements (all rates to be </w:t>
      </w:r>
      <w:r>
        <w:t xml:space="preserve">exclusive </w:t>
      </w:r>
      <w:r w:rsidR="008D5E06">
        <w:t>of Georgian VAT).</w:t>
      </w:r>
    </w:p>
    <w:p w:rsidR="00FF6B52" w:rsidRDefault="00923D1F" w:rsidP="00923D1F">
      <w:pPr>
        <w:rPr>
          <w:rFonts w:cs="Times New Roman"/>
        </w:rPr>
      </w:pPr>
      <w:r>
        <w:rPr>
          <w:rFonts w:cs="Times New Roman"/>
        </w:rPr>
        <w:t>Detailed commercial proposal should be filled in the table presented in appendixes to the current tender.</w:t>
      </w:r>
      <w:r w:rsidR="005E7B5A">
        <w:rPr>
          <w:rFonts w:cs="Times New Roman"/>
        </w:rPr>
        <w:t xml:space="preserve"> </w:t>
      </w:r>
    </w:p>
    <w:p w:rsidR="00093053" w:rsidRDefault="005E7B5A" w:rsidP="00923D1F">
      <w:pPr>
        <w:rPr>
          <w:rFonts w:cs="Times New Roman"/>
        </w:rPr>
      </w:pPr>
      <w:r w:rsidRPr="00FF6B52">
        <w:rPr>
          <w:rFonts w:cs="Times New Roman"/>
        </w:rPr>
        <w:t>Prices shall be provided in two lots: 1</w:t>
      </w:r>
      <w:r w:rsidRPr="00FF6B52">
        <w:rPr>
          <w:rFonts w:cs="Times New Roman"/>
          <w:vertAlign w:val="superscript"/>
        </w:rPr>
        <w:t>st</w:t>
      </w:r>
      <w:r w:rsidRPr="00FF6B52">
        <w:rPr>
          <w:rFonts w:cs="Times New Roman"/>
        </w:rPr>
        <w:t xml:space="preserve"> first lot – Foundation Civil Works and 2</w:t>
      </w:r>
      <w:r w:rsidRPr="00FF6B52">
        <w:rPr>
          <w:rFonts w:cs="Times New Roman"/>
          <w:vertAlign w:val="superscript"/>
        </w:rPr>
        <w:t>nd</w:t>
      </w:r>
      <w:r w:rsidRPr="00FF6B52">
        <w:rPr>
          <w:rFonts w:cs="Times New Roman"/>
        </w:rPr>
        <w:t xml:space="preserve"> Lot-Bridge Construction/Installation Works</w:t>
      </w:r>
      <w:r w:rsidR="00093053">
        <w:rPr>
          <w:rFonts w:cs="Times New Roman"/>
        </w:rPr>
        <w:t xml:space="preserve">. The TENDERER </w:t>
      </w:r>
      <w:r w:rsidR="001757F4">
        <w:rPr>
          <w:rFonts w:cs="Times New Roman"/>
        </w:rPr>
        <w:t xml:space="preserve">shall </w:t>
      </w:r>
      <w:r w:rsidR="00093053">
        <w:rPr>
          <w:rFonts w:cs="Times New Roman"/>
        </w:rPr>
        <w:t xml:space="preserve">provide </w:t>
      </w:r>
      <w:r w:rsidR="00093053" w:rsidRPr="001757F4">
        <w:rPr>
          <w:rFonts w:cs="Times New Roman"/>
          <w:b/>
        </w:rPr>
        <w:t>lots separately</w:t>
      </w:r>
      <w:r w:rsidR="00093053">
        <w:rPr>
          <w:rFonts w:cs="Times New Roman"/>
        </w:rPr>
        <w:t>.</w:t>
      </w:r>
    </w:p>
    <w:p w:rsidR="00923D1F" w:rsidRPr="006C02F6" w:rsidRDefault="00923D1F" w:rsidP="00923D1F">
      <w:pPr>
        <w:rPr>
          <w:rFonts w:cs="Times New Roman"/>
        </w:rPr>
      </w:pPr>
      <w:r w:rsidRPr="006C02F6">
        <w:rPr>
          <w:rFonts w:cs="Times New Roman"/>
        </w:rPr>
        <w:t>Pricing for supplies in tender documents shall be fixed or price adjustments terms shall be specified (upwards or downwards) in the RFQ and contract, costs related to labour or materials, mostly referring to performance based projects/contracts. All price alteration and adjustment possibilities shall be defined by the supplier in bidding documents, using the prescribed formulas where relevant, which performs the detail break down of the total price into components, price index or exchange rates impacting on the total value. The same currency shall be indicated in all bidding documents.</w:t>
      </w:r>
    </w:p>
    <w:p w:rsidR="00923D1F" w:rsidRPr="00E95B24" w:rsidRDefault="00923D1F" w:rsidP="00923D1F">
      <w:pPr>
        <w:rPr>
          <w:rFonts w:cs="Times New Roman"/>
        </w:rPr>
      </w:pPr>
      <w:r w:rsidRPr="006C02F6">
        <w:rPr>
          <w:rFonts w:cs="Times New Roman"/>
        </w:rPr>
        <w:t>Payment Terms: Bidding documents shall indicate the payment terms requested and offered, alternative payment methods will be allowed, and, if so how it will influence on bid that will be considered during evaluation.</w:t>
      </w:r>
    </w:p>
    <w:p w:rsidR="00923D1F" w:rsidRPr="00F67416" w:rsidRDefault="00923D1F" w:rsidP="00923D1F">
      <w:pPr>
        <w:pStyle w:val="Heading1"/>
        <w:spacing w:before="480"/>
      </w:pPr>
      <w:bookmarkStart w:id="15" w:name="_Toc30757862"/>
      <w:r w:rsidRPr="00F67416">
        <w:t>EVALUATION PROCESS</w:t>
      </w:r>
      <w:bookmarkEnd w:id="15"/>
      <w:r w:rsidRPr="00F67416">
        <w:t xml:space="preserve"> </w:t>
      </w:r>
    </w:p>
    <w:p w:rsidR="00923D1F" w:rsidRPr="00F55D11" w:rsidRDefault="00923D1F" w:rsidP="00923D1F">
      <w:r w:rsidRPr="00F55D11">
        <w:t xml:space="preserve">An evaluation team will be assigned to evaluate the proposals. The bids will be evaluated on each of the </w:t>
      </w:r>
      <w:r w:rsidRPr="00E95B24">
        <w:t>evaluation criteria as outlined above</w:t>
      </w:r>
      <w:r w:rsidRPr="00F55D11">
        <w:t xml:space="preserve">, including but not necessarily limited to: qualifications and experience performing similar work, proposed scope of work and methodology, ability to meet project deadlines, and fees. Based on this review, </w:t>
      </w:r>
      <w:r>
        <w:t>TENDERER</w:t>
      </w:r>
      <w:r w:rsidRPr="00F55D11">
        <w:t xml:space="preserve">s may be selected for personal interviews if required by the </w:t>
      </w:r>
      <w:r>
        <w:t>CLIENT</w:t>
      </w:r>
      <w:r w:rsidRPr="00F55D11">
        <w:t xml:space="preserve">, at the </w:t>
      </w:r>
      <w:r>
        <w:t>TENDERER</w:t>
      </w:r>
      <w:r w:rsidRPr="00F55D11">
        <w:t xml:space="preserve">’s own expense. An award recommendation by the evaluation committee will be based on merit, relying on the information presented in the proposal and presented to the </w:t>
      </w:r>
      <w:r>
        <w:t>CLIENT</w:t>
      </w:r>
      <w:r w:rsidRPr="00F55D11">
        <w:t>.</w:t>
      </w:r>
    </w:p>
    <w:p w:rsidR="00923D1F" w:rsidRPr="00F55D11" w:rsidRDefault="00923D1F" w:rsidP="00923D1F">
      <w:pPr>
        <w:pStyle w:val="Heading1"/>
      </w:pPr>
      <w:bookmarkStart w:id="16" w:name="_Toc30757863"/>
      <w:r w:rsidRPr="00F55D11">
        <w:t>ADDENDUM</w:t>
      </w:r>
      <w:bookmarkEnd w:id="16"/>
    </w:p>
    <w:p w:rsidR="00923D1F" w:rsidRDefault="00923D1F" w:rsidP="00923D1F">
      <w:r>
        <w:t xml:space="preserve">In the event the CLIENT is required to issue notifications of changes or corrections to the tender package, such addendums shall be emailed. Each addendum shall contain a notification which </w:t>
      </w:r>
      <w:r>
        <w:lastRenderedPageBreak/>
        <w:t>requires the TENDERER to sign and include each addendum with the BID. It is mandatory that the CLIENT receives confirmation (email) that the TENDERER has indeed received the addendum. Failure to comply with the instructions on an addendum may result in rejection of the BID.</w:t>
      </w:r>
    </w:p>
    <w:p w:rsidR="00923D1F" w:rsidRDefault="00923D1F" w:rsidP="00923D1F">
      <w:pPr>
        <w:pStyle w:val="Heading1"/>
      </w:pPr>
      <w:bookmarkStart w:id="17" w:name="_Toc30757864"/>
      <w:r>
        <w:t>SAFETY REGULATIONS</w:t>
      </w:r>
      <w:bookmarkEnd w:id="17"/>
    </w:p>
    <w:p w:rsidR="00923D1F" w:rsidRPr="001C22D8" w:rsidRDefault="00923D1F" w:rsidP="00923D1F">
      <w:r>
        <w:t xml:space="preserve">TENDERER must confirm within the BID its agreement for all of TENDERER’S workforce and sub-contractors to participate and comply with the CLIENT’s on-site safety orientation and requirements and all legal regulations of Georgia as applicable. </w:t>
      </w:r>
      <w:r w:rsidRPr="006C02F6">
        <w:t>During the working process envisaged in the requested scope, including the Service supply and exploitation of the techniques (grab cranes, excavator and etc.) the Supplier is obliged to provide his employees and meet with the Health and Safety co</w:t>
      </w:r>
      <w:r w:rsidR="008D5E06">
        <w:t>rresponding standards and norms</w:t>
      </w:r>
      <w:r w:rsidRPr="006C02F6">
        <w:t xml:space="preserve">; the Supplier will assume responsibility to instruct, train and equip with safety units and techniques the personal during operation </w:t>
      </w:r>
      <w:r w:rsidR="008D5E06">
        <w:t>at site</w:t>
      </w:r>
      <w:r w:rsidRPr="006C02F6">
        <w:t>. In case the Supplier or the employees will breach the mentioned rules, the responsibility fully lies with the Supplier</w:t>
      </w:r>
    </w:p>
    <w:p w:rsidR="00923D1F" w:rsidRDefault="00923D1F" w:rsidP="00923D1F">
      <w:pPr>
        <w:pStyle w:val="Heading1"/>
      </w:pPr>
      <w:bookmarkStart w:id="18" w:name="_Toc30757865"/>
      <w:r>
        <w:t>WORK QUALITY CONTROL AND SUPERVISING ORGANIZATION</w:t>
      </w:r>
      <w:bookmarkEnd w:id="18"/>
    </w:p>
    <w:p w:rsidR="00923D1F" w:rsidRDefault="00923D1F" w:rsidP="00923D1F">
      <w:r w:rsidRPr="009F455C">
        <w:t>The Client shall have right to:</w:t>
      </w:r>
    </w:p>
    <w:p w:rsidR="00923D1F" w:rsidRPr="003A3DAE" w:rsidRDefault="00923D1F" w:rsidP="00923D1F">
      <w:pPr>
        <w:pStyle w:val="ListParagraph"/>
        <w:numPr>
          <w:ilvl w:val="1"/>
          <w:numId w:val="1"/>
        </w:numPr>
      </w:pPr>
      <w:r>
        <w:t>in</w:t>
      </w:r>
      <w:r w:rsidRPr="009F455C">
        <w:t>spect the quality and progress of Work at any time at its discretion, to change the scope of Work and to give mandatory instructions to the Contractor</w:t>
      </w:r>
      <w:r w:rsidRPr="003A3DAE">
        <w:rPr>
          <w:rFonts w:ascii="Sylfaen" w:hAnsi="Sylfaen"/>
          <w:lang w:val="ka-GE"/>
        </w:rPr>
        <w:t>;</w:t>
      </w:r>
      <w:bookmarkStart w:id="19" w:name="_Ref516140204"/>
    </w:p>
    <w:p w:rsidR="00923D1F" w:rsidRDefault="00923D1F" w:rsidP="0093280B">
      <w:pPr>
        <w:pStyle w:val="ListParagraph"/>
        <w:numPr>
          <w:ilvl w:val="1"/>
          <w:numId w:val="1"/>
        </w:numPr>
        <w:ind w:left="357" w:hanging="357"/>
      </w:pPr>
      <w:r w:rsidRPr="009F455C">
        <w:t>appoint the construction supervisor (the “</w:t>
      </w:r>
      <w:r w:rsidRPr="008D5E06">
        <w:rPr>
          <w:b/>
        </w:rPr>
        <w:t>Construction Supervisor</w:t>
      </w:r>
      <w:r w:rsidRPr="009F455C">
        <w:t xml:space="preserve">”) and to delegate any and all rights and duties of the Client, including, but not limited to the right to give the Contractor any verbal and/or written instructions related to Works, while remedying the shortcomings and defects and/or during the Warranty Period. </w:t>
      </w:r>
      <w:bookmarkEnd w:id="19"/>
    </w:p>
    <w:p w:rsidR="00923D1F" w:rsidRPr="00DE48A5" w:rsidRDefault="00923D1F" w:rsidP="00923D1F">
      <w:pPr>
        <w:pStyle w:val="Heading1"/>
      </w:pPr>
      <w:bookmarkStart w:id="20" w:name="_Toc30757866"/>
      <w:r w:rsidRPr="00DE48A5">
        <w:t>ADDITIONAL REQUIREMENTS</w:t>
      </w:r>
      <w:bookmarkEnd w:id="20"/>
    </w:p>
    <w:p w:rsidR="00F019FA" w:rsidRDefault="00923D1F" w:rsidP="00923D1F">
      <w:pPr>
        <w:autoSpaceDE w:val="0"/>
        <w:autoSpaceDN w:val="0"/>
        <w:adjustRightInd w:val="0"/>
        <w:rPr>
          <w:rFonts w:cstheme="minorHAnsi"/>
          <w:b/>
        </w:rPr>
      </w:pPr>
      <w:r w:rsidRPr="008011AB">
        <w:rPr>
          <w:rFonts w:cstheme="minorHAnsi"/>
        </w:rPr>
        <w:t>Besides, RFI and RFP the Applicant Supplier shall provide the list of documents</w:t>
      </w:r>
      <w:r>
        <w:rPr>
          <w:rFonts w:cstheme="minorHAnsi"/>
        </w:rPr>
        <w:t xml:space="preserve">, </w:t>
      </w:r>
    </w:p>
    <w:p w:rsidR="00923D1F" w:rsidRPr="008011AB" w:rsidRDefault="00923D1F" w:rsidP="00923D1F">
      <w:pPr>
        <w:autoSpaceDE w:val="0"/>
        <w:autoSpaceDN w:val="0"/>
        <w:adjustRightInd w:val="0"/>
        <w:rPr>
          <w:rFonts w:cstheme="minorHAnsi"/>
        </w:rPr>
      </w:pPr>
      <w:r w:rsidRPr="008011AB">
        <w:rPr>
          <w:rFonts w:cstheme="minorHAnsi"/>
        </w:rPr>
        <w:t>The Requested Documentation is as follows:</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 xml:space="preserve">Legal Form: </w:t>
      </w:r>
      <w:r w:rsidR="00F019FA">
        <w:rPr>
          <w:rFonts w:cstheme="minorHAnsi"/>
        </w:rPr>
        <w:t xml:space="preserve">updated </w:t>
      </w:r>
      <w:r w:rsidRPr="008011AB">
        <w:rPr>
          <w:rFonts w:cstheme="minorHAnsi"/>
        </w:rPr>
        <w:t xml:space="preserve">valid extract form from registry office </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ID copies of owners/shareholders</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Valid license for performing specific kind of activity (if applicable)</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Full banking details of a supplier (valid)</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Official Letter from the Bank stating of a supplier concerning bankruptcy or insolvency (valid)</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Partner List</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Reference list and description of the completed projects (within the last 2-year period)</w:t>
      </w:r>
    </w:p>
    <w:p w:rsidR="00923D1F" w:rsidRPr="008011AB" w:rsidRDefault="00923D1F" w:rsidP="00923D1F">
      <w:pPr>
        <w:autoSpaceDE w:val="0"/>
        <w:autoSpaceDN w:val="0"/>
        <w:adjustRightInd w:val="0"/>
        <w:rPr>
          <w:rFonts w:cstheme="minorHAnsi"/>
          <w:b/>
        </w:rPr>
      </w:pPr>
      <w:r w:rsidRPr="008011AB">
        <w:rPr>
          <w:rFonts w:cstheme="minorHAnsi"/>
          <w:b/>
        </w:rPr>
        <w:t xml:space="preserve">Note: </w:t>
      </w:r>
    </w:p>
    <w:p w:rsidR="00923D1F" w:rsidRPr="008011AB" w:rsidRDefault="008D5E06" w:rsidP="00923D1F">
      <w:pPr>
        <w:pStyle w:val="ListParagraph"/>
        <w:numPr>
          <w:ilvl w:val="0"/>
          <w:numId w:val="7"/>
        </w:numPr>
        <w:autoSpaceDE w:val="0"/>
        <w:autoSpaceDN w:val="0"/>
        <w:adjustRightInd w:val="0"/>
        <w:spacing w:after="200" w:line="276" w:lineRule="auto"/>
        <w:rPr>
          <w:rFonts w:cstheme="minorHAnsi"/>
        </w:rPr>
      </w:pPr>
      <w:r>
        <w:rPr>
          <w:rFonts w:cstheme="minorHAnsi"/>
        </w:rPr>
        <w:t xml:space="preserve">JSC </w:t>
      </w:r>
      <w:proofErr w:type="spellStart"/>
      <w:r>
        <w:rPr>
          <w:rFonts w:cstheme="minorHAnsi"/>
        </w:rPr>
        <w:t>Svaneti</w:t>
      </w:r>
      <w:proofErr w:type="spellEnd"/>
      <w:r>
        <w:rPr>
          <w:rFonts w:cstheme="minorHAnsi"/>
        </w:rPr>
        <w:t xml:space="preserve"> Hydro</w:t>
      </w:r>
      <w:r w:rsidR="00923D1F" w:rsidRPr="008011AB">
        <w:rPr>
          <w:rFonts w:cstheme="minorHAnsi"/>
        </w:rPr>
        <w:t xml:space="preserve"> does not assume responsibility to place an order to the applicant suppliers or cover any expenses related for submission of the requested documents listed above. </w:t>
      </w:r>
    </w:p>
    <w:p w:rsidR="00923D1F" w:rsidRPr="008011AB" w:rsidRDefault="00923D1F" w:rsidP="00923D1F">
      <w:pPr>
        <w:pStyle w:val="ListParagraph"/>
        <w:numPr>
          <w:ilvl w:val="0"/>
          <w:numId w:val="7"/>
        </w:numPr>
        <w:autoSpaceDE w:val="0"/>
        <w:autoSpaceDN w:val="0"/>
        <w:adjustRightInd w:val="0"/>
        <w:spacing w:after="200" w:line="276" w:lineRule="auto"/>
        <w:rPr>
          <w:rFonts w:cstheme="minorHAnsi"/>
        </w:rPr>
      </w:pPr>
      <w:r w:rsidRPr="008011AB">
        <w:rPr>
          <w:rFonts w:cstheme="minorHAnsi"/>
        </w:rPr>
        <w:t>The Company is not obliged to make detailed explanation to the Applicant Suppliers after selection and tender process is complete.</w:t>
      </w:r>
    </w:p>
    <w:p w:rsidR="00923D1F" w:rsidRPr="008011AB" w:rsidRDefault="00923D1F" w:rsidP="00613A8F">
      <w:pPr>
        <w:pStyle w:val="ListParagraph"/>
        <w:numPr>
          <w:ilvl w:val="0"/>
          <w:numId w:val="7"/>
        </w:numPr>
        <w:autoSpaceDE w:val="0"/>
        <w:autoSpaceDN w:val="0"/>
        <w:adjustRightInd w:val="0"/>
        <w:spacing w:after="200" w:line="276" w:lineRule="auto"/>
        <w:rPr>
          <w:rFonts w:cstheme="minorHAnsi"/>
        </w:rPr>
      </w:pPr>
      <w:r w:rsidRPr="00C87247">
        <w:rPr>
          <w:rFonts w:cstheme="minorHAnsi"/>
        </w:rPr>
        <w:t xml:space="preserve">Tender Committee can agree on additional requirements to applicants (suppliers) if the project and/or specifics of </w:t>
      </w:r>
      <w:r w:rsidR="00DB42F5" w:rsidRPr="00C87247">
        <w:rPr>
          <w:rFonts w:cstheme="minorHAnsi"/>
        </w:rPr>
        <w:t>Supply</w:t>
      </w:r>
      <w:r w:rsidRPr="00C87247">
        <w:rPr>
          <w:rFonts w:cstheme="minorHAnsi"/>
        </w:rPr>
        <w:t xml:space="preserve"> require additional information to guarantee supply of works and services for the Company.</w:t>
      </w:r>
    </w:p>
    <w:sectPr w:rsidR="00923D1F" w:rsidRPr="008011AB" w:rsidSect="0008317B">
      <w:headerReference w:type="default" r:id="rId8"/>
      <w:footerReference w:type="default" r:id="rId9"/>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35" w:rsidRDefault="00360A35" w:rsidP="00923D1F">
      <w:pPr>
        <w:spacing w:after="0" w:line="240" w:lineRule="auto"/>
      </w:pPr>
      <w:r>
        <w:separator/>
      </w:r>
    </w:p>
  </w:endnote>
  <w:endnote w:type="continuationSeparator" w:id="0">
    <w:p w:rsidR="00360A35" w:rsidRDefault="00360A35"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8" w:rsidRPr="008F7809" w:rsidRDefault="005C2F26" w:rsidP="008F7809">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270EE2">
      <w:rPr>
        <w:b/>
        <w:iCs/>
        <w:noProof/>
        <w:color w:val="808080" w:themeColor="background1" w:themeShade="80"/>
      </w:rPr>
      <w:t>6</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35" w:rsidRDefault="00360A35" w:rsidP="00923D1F">
      <w:pPr>
        <w:spacing w:after="0" w:line="240" w:lineRule="auto"/>
      </w:pPr>
      <w:r>
        <w:separator/>
      </w:r>
    </w:p>
  </w:footnote>
  <w:footnote w:type="continuationSeparator" w:id="0">
    <w:p w:rsidR="00360A35" w:rsidRDefault="00360A35"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8" w:rsidRDefault="005C2F26">
    <w:pPr>
      <w:pStyle w:val="Heade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FCBC8CF" wp14:editId="37E369AB">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244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827A3F"/>
    <w:multiLevelType w:val="hybridMultilevel"/>
    <w:tmpl w:val="1200F50E"/>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37119"/>
    <w:multiLevelType w:val="multilevel"/>
    <w:tmpl w:val="BED454BC"/>
    <w:lvl w:ilvl="0">
      <w:start w:val="1"/>
      <w:numFmt w:val="decimal"/>
      <w:pStyle w:val="Heading1"/>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93053"/>
    <w:rsid w:val="001341E8"/>
    <w:rsid w:val="001757F4"/>
    <w:rsid w:val="001A3C09"/>
    <w:rsid w:val="00270EE2"/>
    <w:rsid w:val="00342907"/>
    <w:rsid w:val="00360A35"/>
    <w:rsid w:val="00510A0F"/>
    <w:rsid w:val="005C2F26"/>
    <w:rsid w:val="005E7B5A"/>
    <w:rsid w:val="00711CBF"/>
    <w:rsid w:val="00765062"/>
    <w:rsid w:val="00766814"/>
    <w:rsid w:val="008A209C"/>
    <w:rsid w:val="008D5E06"/>
    <w:rsid w:val="008E4A2E"/>
    <w:rsid w:val="00904899"/>
    <w:rsid w:val="00923D1F"/>
    <w:rsid w:val="00941F2C"/>
    <w:rsid w:val="00A01C06"/>
    <w:rsid w:val="00AC454D"/>
    <w:rsid w:val="00B25E45"/>
    <w:rsid w:val="00B92D3D"/>
    <w:rsid w:val="00C76C48"/>
    <w:rsid w:val="00C87247"/>
    <w:rsid w:val="00CD6655"/>
    <w:rsid w:val="00CF2EF5"/>
    <w:rsid w:val="00DA69CB"/>
    <w:rsid w:val="00DB42F5"/>
    <w:rsid w:val="00DF67EF"/>
    <w:rsid w:val="00F019FA"/>
    <w:rsid w:val="00F043F5"/>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9F67"/>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Mestiachala Bridge Construction</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Mestiachala Bridge Construction</dc:title>
  <dc:subject/>
  <dc:creator>Diana Bichelashvili</dc:creator>
  <cp:keywords/>
  <dc:description/>
  <cp:lastModifiedBy>Diana Bichelashvili</cp:lastModifiedBy>
  <cp:revision>31</cp:revision>
  <dcterms:created xsi:type="dcterms:W3CDTF">2020-01-23T14:24:00Z</dcterms:created>
  <dcterms:modified xsi:type="dcterms:W3CDTF">2020-01-24T14:51:00Z</dcterms:modified>
</cp:coreProperties>
</file>